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98E" w:rsidRPr="00D94AD2" w:rsidRDefault="0077498E" w:rsidP="00D94AD2">
      <w:pPr>
        <w:tabs>
          <w:tab w:val="left" w:pos="851"/>
        </w:tabs>
        <w:spacing w:after="0" w:line="271" w:lineRule="auto"/>
        <w:jc w:val="both"/>
        <w:rPr>
          <w:rFonts w:ascii="Times New Roman" w:hAnsi="Times New Roman" w:cs="Times New Roman"/>
          <w:b/>
          <w:sz w:val="24"/>
          <w:szCs w:val="24"/>
          <w:u w:val="single"/>
        </w:rPr>
      </w:pPr>
      <w:r w:rsidRPr="00D94AD2">
        <w:rPr>
          <w:rFonts w:ascii="Times New Roman" w:hAnsi="Times New Roman" w:cs="Times New Roman"/>
          <w:b/>
          <w:sz w:val="24"/>
          <w:szCs w:val="24"/>
          <w:u w:val="single"/>
        </w:rPr>
        <w:t>Тема:  Итоги работы отдела контроля законодательства в сфере естественных монополий и тарифного регулирования Самарского УФАС России за 4 квартал 2019г.</w:t>
      </w:r>
    </w:p>
    <w:p w:rsidR="0077498E" w:rsidRPr="00D94AD2" w:rsidRDefault="0077498E" w:rsidP="00D94AD2">
      <w:pPr>
        <w:pStyle w:val="Textbody"/>
        <w:spacing w:after="0" w:line="271" w:lineRule="auto"/>
        <w:jc w:val="both"/>
        <w:rPr>
          <w:rFonts w:ascii="Times New Roman" w:hAnsi="Times New Roman" w:cs="Times New Roman"/>
        </w:rPr>
      </w:pPr>
      <w:r w:rsidRPr="00D94AD2">
        <w:rPr>
          <w:rFonts w:ascii="Times New Roman" w:hAnsi="Times New Roman" w:cs="Times New Roman"/>
        </w:rPr>
        <w:t xml:space="preserve">     </w:t>
      </w:r>
    </w:p>
    <w:p w:rsidR="0077498E" w:rsidRPr="00D94AD2" w:rsidRDefault="0077498E" w:rsidP="00D94AD2">
      <w:pPr>
        <w:pStyle w:val="Textbody"/>
        <w:numPr>
          <w:ilvl w:val="0"/>
          <w:numId w:val="1"/>
        </w:numPr>
        <w:spacing w:after="0" w:line="271" w:lineRule="auto"/>
        <w:ind w:left="0" w:firstLine="851"/>
        <w:jc w:val="both"/>
        <w:rPr>
          <w:rFonts w:ascii="Times New Roman" w:hAnsi="Times New Roman" w:cs="Times New Roman"/>
        </w:rPr>
      </w:pPr>
      <w:r w:rsidRPr="00D94AD2">
        <w:rPr>
          <w:rFonts w:ascii="Times New Roman" w:hAnsi="Times New Roman" w:cs="Times New Roman"/>
        </w:rPr>
        <w:t>В 4 квартале 2019 года отделом контроля законодательства в сфере естественных монополий выдано 2 предупреждения о прекращении действий (бездействия), которые содержат признаки нарушения Федерального закона от 26.07.2006 № 135-ФЗ «О защите конкуренции»:</w:t>
      </w:r>
    </w:p>
    <w:p w:rsidR="0077498E" w:rsidRPr="00D94AD2" w:rsidRDefault="0077498E" w:rsidP="00D94AD2">
      <w:pPr>
        <w:pStyle w:val="Textbody"/>
        <w:spacing w:after="0" w:line="271" w:lineRule="auto"/>
        <w:ind w:left="851" w:firstLine="851"/>
        <w:jc w:val="both"/>
        <w:rPr>
          <w:rFonts w:ascii="Times New Roman" w:hAnsi="Times New Roman" w:cs="Times New Roman"/>
        </w:rPr>
      </w:pPr>
    </w:p>
    <w:p w:rsidR="0077498E" w:rsidRPr="00D94AD2" w:rsidRDefault="0077498E" w:rsidP="00D94AD2">
      <w:pPr>
        <w:pStyle w:val="a4"/>
        <w:numPr>
          <w:ilvl w:val="0"/>
          <w:numId w:val="2"/>
        </w:numPr>
        <w:spacing w:after="0" w:line="271" w:lineRule="auto"/>
        <w:ind w:left="0" w:right="-1" w:firstLine="851"/>
        <w:jc w:val="both"/>
        <w:rPr>
          <w:rFonts w:ascii="Times New Roman" w:hAnsi="Times New Roman" w:cs="Times New Roman"/>
          <w:sz w:val="24"/>
          <w:szCs w:val="24"/>
        </w:rPr>
      </w:pPr>
      <w:r w:rsidRPr="00D94AD2">
        <w:rPr>
          <w:rFonts w:ascii="Times New Roman" w:hAnsi="Times New Roman" w:cs="Times New Roman"/>
          <w:sz w:val="24"/>
          <w:szCs w:val="24"/>
        </w:rPr>
        <w:t>В Самарское УФАС России поступило заявление ООО Мясокомбинат «ЛАДА» (далее – ООО МК «ЛАДА» в отношении действий АО «ТЕВИС», нарушающих, по мнению заявителя, антимонопольное законодательство.</w:t>
      </w:r>
    </w:p>
    <w:p w:rsidR="0077498E" w:rsidRPr="00D94AD2" w:rsidRDefault="0077498E" w:rsidP="00D94AD2">
      <w:pPr>
        <w:pStyle w:val="a4"/>
        <w:tabs>
          <w:tab w:val="left" w:pos="709"/>
        </w:tabs>
        <w:autoSpaceDE w:val="0"/>
        <w:autoSpaceDN w:val="0"/>
        <w:adjustRightInd w:val="0"/>
        <w:spacing w:after="0" w:line="271" w:lineRule="auto"/>
        <w:ind w:left="0" w:firstLine="851"/>
        <w:jc w:val="both"/>
        <w:rPr>
          <w:rFonts w:ascii="Times New Roman" w:hAnsi="Times New Roman" w:cs="Times New Roman"/>
          <w:sz w:val="24"/>
          <w:szCs w:val="24"/>
          <w:lang w:eastAsia="ru-RU"/>
        </w:rPr>
      </w:pPr>
      <w:r w:rsidRPr="00D94AD2">
        <w:rPr>
          <w:rStyle w:val="blk"/>
          <w:rFonts w:ascii="Times New Roman" w:hAnsi="Times New Roman" w:cs="Times New Roman"/>
          <w:sz w:val="24"/>
          <w:szCs w:val="24"/>
        </w:rPr>
        <w:t>В соответствии с заявлением</w:t>
      </w:r>
      <w:r w:rsidRPr="00D94AD2">
        <w:rPr>
          <w:rFonts w:ascii="Times New Roman" w:hAnsi="Times New Roman" w:cs="Times New Roman"/>
          <w:sz w:val="24"/>
          <w:szCs w:val="24"/>
        </w:rPr>
        <w:t>, между АО «ТЕВИС»  и  ООО</w:t>
      </w:r>
      <w:r w:rsidRPr="00D94AD2">
        <w:rPr>
          <w:rFonts w:ascii="Times New Roman" w:hAnsi="Times New Roman" w:cs="Times New Roman"/>
          <w:sz w:val="24"/>
          <w:szCs w:val="24"/>
          <w:lang w:eastAsia="ru-RU"/>
        </w:rPr>
        <w:t xml:space="preserve"> МК «ЛАДА» заключен договор холодного водоснабжения и водоотведения № 2221в от 01.06.2016г.</w:t>
      </w:r>
    </w:p>
    <w:p w:rsidR="0077498E" w:rsidRPr="00D94AD2" w:rsidRDefault="0077498E" w:rsidP="00D94AD2">
      <w:pPr>
        <w:pStyle w:val="a4"/>
        <w:tabs>
          <w:tab w:val="left" w:pos="709"/>
        </w:tabs>
        <w:autoSpaceDE w:val="0"/>
        <w:autoSpaceDN w:val="0"/>
        <w:adjustRightInd w:val="0"/>
        <w:spacing w:after="0" w:line="271" w:lineRule="auto"/>
        <w:ind w:left="0" w:firstLine="851"/>
        <w:jc w:val="both"/>
        <w:rPr>
          <w:rFonts w:ascii="Times New Roman" w:hAnsi="Times New Roman" w:cs="Times New Roman"/>
          <w:bCs/>
          <w:sz w:val="24"/>
          <w:szCs w:val="24"/>
        </w:rPr>
      </w:pPr>
      <w:r w:rsidRPr="00D94AD2">
        <w:rPr>
          <w:rFonts w:ascii="Times New Roman" w:hAnsi="Times New Roman" w:cs="Times New Roman"/>
          <w:sz w:val="24"/>
          <w:szCs w:val="24"/>
          <w:lang w:eastAsia="ru-RU"/>
        </w:rPr>
        <w:t xml:space="preserve">Согласно заявлению, в нарушение пункта 41 Правил осуществления </w:t>
      </w:r>
      <w:r w:rsidRPr="00D94AD2">
        <w:rPr>
          <w:rFonts w:ascii="Times New Roman" w:hAnsi="Times New Roman" w:cs="Times New Roman"/>
          <w:sz w:val="24"/>
          <w:szCs w:val="24"/>
        </w:rPr>
        <w:t xml:space="preserve">контроля состава и свойств сточных вод, утвержденных Постановлением Правительства Российской Федерации от 21.06.2013г. № 525 (далее - Правила № 525), </w:t>
      </w:r>
      <w:r w:rsidRPr="00D94AD2">
        <w:rPr>
          <w:rFonts w:ascii="Times New Roman" w:hAnsi="Times New Roman" w:cs="Times New Roman"/>
          <w:sz w:val="24"/>
          <w:szCs w:val="24"/>
          <w:lang w:eastAsia="ru-RU"/>
        </w:rPr>
        <w:t xml:space="preserve">АО «ТЕВИС» </w:t>
      </w:r>
      <w:r w:rsidRPr="00D94AD2">
        <w:rPr>
          <w:rFonts w:ascii="Times New Roman" w:hAnsi="Times New Roman" w:cs="Times New Roman"/>
          <w:sz w:val="24"/>
          <w:szCs w:val="24"/>
        </w:rPr>
        <w:t xml:space="preserve">не направило в его адрес выписку из журнала отбора </w:t>
      </w:r>
      <w:r w:rsidRPr="00D94AD2">
        <w:rPr>
          <w:rFonts w:ascii="Times New Roman" w:hAnsi="Times New Roman" w:cs="Times New Roman"/>
          <w:bCs/>
          <w:sz w:val="24"/>
          <w:szCs w:val="24"/>
        </w:rPr>
        <w:t>контроля состава и свойств сточных вод по результатам анализа сточных вод из КК8, осуществленного АО «ТЕВИС» 27.03.2019г.</w:t>
      </w:r>
    </w:p>
    <w:p w:rsidR="0077498E" w:rsidRPr="00D94AD2" w:rsidRDefault="0077498E" w:rsidP="00D94AD2">
      <w:pPr>
        <w:autoSpaceDE w:val="0"/>
        <w:autoSpaceDN w:val="0"/>
        <w:adjustRightInd w:val="0"/>
        <w:spacing w:after="0" w:line="271" w:lineRule="auto"/>
        <w:ind w:firstLine="851"/>
        <w:jc w:val="both"/>
        <w:rPr>
          <w:rFonts w:ascii="Times New Roman" w:eastAsia="Times New Roman" w:hAnsi="Times New Roman" w:cs="Times New Roman"/>
          <w:sz w:val="24"/>
          <w:szCs w:val="24"/>
          <w:lang w:eastAsia="ar-SA"/>
        </w:rPr>
      </w:pPr>
      <w:r w:rsidRPr="00D94AD2">
        <w:rPr>
          <w:rFonts w:ascii="Times New Roman" w:hAnsi="Times New Roman" w:cs="Times New Roman"/>
          <w:sz w:val="24"/>
          <w:szCs w:val="24"/>
        </w:rPr>
        <w:t>Согласно части 1 статьи 4 Федерального закона от 17.08.1995 № 147-ФЗ «О естественных монополиях», услуги водоснабжения и водоотведения с использованием централизованных систем, систем коммунальной инфраструктуры относятся к сфере деятельности субъектов естественных монополий.</w:t>
      </w:r>
    </w:p>
    <w:p w:rsidR="0077498E" w:rsidRPr="00D94AD2" w:rsidRDefault="0077498E" w:rsidP="00D94AD2">
      <w:pPr>
        <w:autoSpaceDE w:val="0"/>
        <w:autoSpaceDN w:val="0"/>
        <w:adjustRightInd w:val="0"/>
        <w:spacing w:after="0" w:line="271" w:lineRule="auto"/>
        <w:ind w:firstLine="851"/>
        <w:jc w:val="both"/>
        <w:outlineLvl w:val="0"/>
        <w:rPr>
          <w:rFonts w:ascii="Times New Roman" w:hAnsi="Times New Roman" w:cs="Times New Roman"/>
          <w:sz w:val="24"/>
          <w:szCs w:val="24"/>
        </w:rPr>
      </w:pPr>
      <w:r w:rsidRPr="00D94AD2">
        <w:rPr>
          <w:rFonts w:ascii="Times New Roman" w:hAnsi="Times New Roman" w:cs="Times New Roman"/>
          <w:sz w:val="24"/>
          <w:szCs w:val="24"/>
        </w:rPr>
        <w:t>АО «ТЕВИС» занимает доминирующее положение на рынке услуг водоснабжения и водоотведения  в г.Тольятти, и соответственно на него распространяются запреты, установленные частью 1 статьи 10 ФЗ «О защите конкуренции».</w:t>
      </w:r>
    </w:p>
    <w:p w:rsidR="0077498E" w:rsidRPr="00D94AD2" w:rsidRDefault="0077498E" w:rsidP="00D94AD2">
      <w:pPr>
        <w:pStyle w:val="a4"/>
        <w:tabs>
          <w:tab w:val="left" w:pos="709"/>
        </w:tabs>
        <w:autoSpaceDE w:val="0"/>
        <w:autoSpaceDN w:val="0"/>
        <w:adjustRightInd w:val="0"/>
        <w:spacing w:after="0" w:line="271" w:lineRule="auto"/>
        <w:ind w:left="0" w:firstLine="851"/>
        <w:jc w:val="both"/>
        <w:rPr>
          <w:rFonts w:ascii="Times New Roman" w:hAnsi="Times New Roman" w:cs="Times New Roman"/>
          <w:sz w:val="24"/>
          <w:szCs w:val="24"/>
          <w:lang w:eastAsia="ru-RU"/>
        </w:rPr>
      </w:pPr>
      <w:r w:rsidRPr="00D94AD2">
        <w:rPr>
          <w:rFonts w:ascii="Times New Roman" w:hAnsi="Times New Roman" w:cs="Times New Roman"/>
          <w:sz w:val="24"/>
          <w:szCs w:val="24"/>
          <w:lang w:eastAsia="ru-RU"/>
        </w:rPr>
        <w:t>Рассмотрев заявление и представленные ООО МК «ЛАДА» и АО «ТЕВИС» документы, Управление пришло к следующим выводам.</w:t>
      </w:r>
    </w:p>
    <w:p w:rsidR="0077498E" w:rsidRPr="00D94AD2" w:rsidRDefault="0077498E" w:rsidP="00D94AD2">
      <w:pPr>
        <w:pStyle w:val="a4"/>
        <w:tabs>
          <w:tab w:val="left" w:pos="709"/>
        </w:tabs>
        <w:autoSpaceDE w:val="0"/>
        <w:autoSpaceDN w:val="0"/>
        <w:adjustRightInd w:val="0"/>
        <w:spacing w:after="0" w:line="271" w:lineRule="auto"/>
        <w:ind w:left="0" w:firstLine="851"/>
        <w:jc w:val="both"/>
        <w:rPr>
          <w:rFonts w:ascii="Times New Roman" w:hAnsi="Times New Roman" w:cs="Times New Roman"/>
          <w:sz w:val="24"/>
          <w:szCs w:val="24"/>
          <w:lang w:eastAsia="ru-RU"/>
        </w:rPr>
      </w:pPr>
      <w:r w:rsidRPr="00D94AD2">
        <w:rPr>
          <w:rFonts w:ascii="Times New Roman" w:hAnsi="Times New Roman" w:cs="Times New Roman"/>
          <w:sz w:val="24"/>
          <w:szCs w:val="24"/>
        </w:rPr>
        <w:t xml:space="preserve"> Между АО «ТЕВИС»  (организация ВКХ) и  ООО</w:t>
      </w:r>
      <w:r w:rsidRPr="00D94AD2">
        <w:rPr>
          <w:rFonts w:ascii="Times New Roman" w:hAnsi="Times New Roman" w:cs="Times New Roman"/>
          <w:sz w:val="24"/>
          <w:szCs w:val="24"/>
          <w:lang w:eastAsia="ru-RU"/>
        </w:rPr>
        <w:t xml:space="preserve"> МК «ЛАДА» (абонент) заключен договор холодного водоснабжения и водоотведения № 2221в от 01.06.2016г. (далее также – договор № 2221в).</w:t>
      </w:r>
    </w:p>
    <w:p w:rsidR="0077498E" w:rsidRPr="00D94AD2" w:rsidRDefault="0077498E" w:rsidP="00D94AD2">
      <w:pPr>
        <w:pStyle w:val="a4"/>
        <w:tabs>
          <w:tab w:val="left" w:pos="709"/>
        </w:tabs>
        <w:autoSpaceDE w:val="0"/>
        <w:autoSpaceDN w:val="0"/>
        <w:adjustRightInd w:val="0"/>
        <w:spacing w:after="0" w:line="271" w:lineRule="auto"/>
        <w:ind w:left="0" w:firstLine="851"/>
        <w:jc w:val="both"/>
        <w:rPr>
          <w:rFonts w:ascii="Times New Roman" w:hAnsi="Times New Roman" w:cs="Times New Roman"/>
          <w:sz w:val="24"/>
          <w:szCs w:val="24"/>
          <w:lang w:eastAsia="ru-RU"/>
        </w:rPr>
      </w:pPr>
      <w:r w:rsidRPr="00D94AD2">
        <w:rPr>
          <w:rFonts w:ascii="Times New Roman" w:hAnsi="Times New Roman" w:cs="Times New Roman"/>
          <w:sz w:val="24"/>
          <w:szCs w:val="24"/>
          <w:lang w:eastAsia="ru-RU"/>
        </w:rPr>
        <w:t>В соответствии с пунктом 8.1 договора № 2221в, контроль состава и свойств сточных вод, отводимых абонентом в централизованную систему водоотведения организации ВКХ в отношении абонента осуществляется в соответствии с Правилами № 525.</w:t>
      </w:r>
    </w:p>
    <w:p w:rsidR="0077498E" w:rsidRPr="00D94AD2" w:rsidRDefault="0077498E" w:rsidP="00D94AD2">
      <w:pPr>
        <w:pStyle w:val="a4"/>
        <w:tabs>
          <w:tab w:val="left" w:pos="709"/>
        </w:tabs>
        <w:autoSpaceDE w:val="0"/>
        <w:autoSpaceDN w:val="0"/>
        <w:adjustRightInd w:val="0"/>
        <w:spacing w:after="0" w:line="271" w:lineRule="auto"/>
        <w:ind w:left="0" w:firstLine="851"/>
        <w:jc w:val="both"/>
        <w:rPr>
          <w:rFonts w:ascii="Times New Roman" w:hAnsi="Times New Roman" w:cs="Times New Roman"/>
          <w:sz w:val="24"/>
          <w:szCs w:val="24"/>
        </w:rPr>
      </w:pPr>
      <w:r w:rsidRPr="00D94AD2">
        <w:rPr>
          <w:rFonts w:ascii="Times New Roman" w:hAnsi="Times New Roman" w:cs="Times New Roman"/>
          <w:sz w:val="24"/>
          <w:szCs w:val="24"/>
          <w:lang w:eastAsia="ru-RU"/>
        </w:rPr>
        <w:t xml:space="preserve">Правилами № 525 установлен порядок проведения </w:t>
      </w:r>
      <w:r w:rsidRPr="00D94AD2">
        <w:rPr>
          <w:rFonts w:ascii="Times New Roman" w:hAnsi="Times New Roman" w:cs="Times New Roman"/>
          <w:sz w:val="24"/>
          <w:szCs w:val="24"/>
        </w:rPr>
        <w:t>осуществления организацией, осуществляющей водоотведение, либо уполномоченной ею организацией, контроля состава и свойств сточных вод, отводимых абонентами.</w:t>
      </w:r>
    </w:p>
    <w:p w:rsidR="0077498E" w:rsidRPr="00D94AD2" w:rsidRDefault="0077498E" w:rsidP="00D94AD2">
      <w:pPr>
        <w:autoSpaceDE w:val="0"/>
        <w:autoSpaceDN w:val="0"/>
        <w:adjustRightInd w:val="0"/>
        <w:spacing w:after="0" w:line="271" w:lineRule="auto"/>
        <w:ind w:firstLine="851"/>
        <w:jc w:val="both"/>
        <w:rPr>
          <w:rFonts w:ascii="Times New Roman" w:hAnsi="Times New Roman" w:cs="Times New Roman"/>
          <w:sz w:val="24"/>
          <w:szCs w:val="24"/>
        </w:rPr>
      </w:pPr>
      <w:r w:rsidRPr="00D94AD2">
        <w:rPr>
          <w:rFonts w:ascii="Times New Roman" w:hAnsi="Times New Roman" w:cs="Times New Roman"/>
          <w:sz w:val="24"/>
          <w:szCs w:val="24"/>
        </w:rPr>
        <w:t xml:space="preserve">При осуществлении контроля состава и свойств сточных вод организация, осуществляющая водоотведение, проверяет состав и свойства сточных вод, отводимых абонентами, на соответствие нормативам допустимых сбросов загрязняющих веществ, иных веществ и микроорганизмов, и (или) лимитам на сбросы загрязняющих веществ, иных веществ и микроорганизмов, указанным абонентами в декларации о составе и свойствах сточных вод, отводимых в централизованную систему водоотведения (далее - декларация о составе и свойствах сточных вод), и (или) нормативам водоотведения по составу сточных вод, требованиям к составу и свойствам сточных вод, установленным в целях </w:t>
      </w:r>
      <w:r w:rsidRPr="00D94AD2">
        <w:rPr>
          <w:rFonts w:ascii="Times New Roman" w:hAnsi="Times New Roman" w:cs="Times New Roman"/>
          <w:sz w:val="24"/>
          <w:szCs w:val="24"/>
        </w:rPr>
        <w:lastRenderedPageBreak/>
        <w:t>предотвращения негативного воздействия сточных вод на работу централизованной системы водоотведения (пункт 2 Правил № 525).</w:t>
      </w:r>
    </w:p>
    <w:p w:rsidR="0077498E" w:rsidRPr="00D94AD2" w:rsidRDefault="0077498E" w:rsidP="00D94AD2">
      <w:pPr>
        <w:autoSpaceDE w:val="0"/>
        <w:autoSpaceDN w:val="0"/>
        <w:adjustRightInd w:val="0"/>
        <w:spacing w:after="0" w:line="271" w:lineRule="auto"/>
        <w:ind w:firstLine="851"/>
        <w:jc w:val="both"/>
        <w:rPr>
          <w:rFonts w:ascii="Times New Roman" w:hAnsi="Times New Roman" w:cs="Times New Roman"/>
          <w:sz w:val="24"/>
          <w:szCs w:val="24"/>
        </w:rPr>
      </w:pPr>
      <w:r w:rsidRPr="00D94AD2">
        <w:rPr>
          <w:rFonts w:ascii="Times New Roman" w:hAnsi="Times New Roman" w:cs="Times New Roman"/>
          <w:sz w:val="24"/>
          <w:szCs w:val="24"/>
        </w:rPr>
        <w:t>Согласно пункту 3 Правил № 525, контроль состава и свойств сточных вод включает в себя:</w:t>
      </w:r>
    </w:p>
    <w:p w:rsidR="0077498E" w:rsidRPr="00D94AD2" w:rsidRDefault="0077498E" w:rsidP="00D94AD2">
      <w:pPr>
        <w:autoSpaceDE w:val="0"/>
        <w:autoSpaceDN w:val="0"/>
        <w:adjustRightInd w:val="0"/>
        <w:spacing w:after="0" w:line="271" w:lineRule="auto"/>
        <w:ind w:firstLine="851"/>
        <w:jc w:val="both"/>
        <w:rPr>
          <w:rFonts w:ascii="Times New Roman" w:hAnsi="Times New Roman" w:cs="Times New Roman"/>
          <w:sz w:val="24"/>
          <w:szCs w:val="24"/>
        </w:rPr>
      </w:pPr>
      <w:r w:rsidRPr="00D94AD2">
        <w:rPr>
          <w:rFonts w:ascii="Times New Roman" w:hAnsi="Times New Roman" w:cs="Times New Roman"/>
          <w:sz w:val="24"/>
          <w:szCs w:val="24"/>
        </w:rPr>
        <w:t>а) отбор проб сточных вод;</w:t>
      </w:r>
    </w:p>
    <w:p w:rsidR="0077498E" w:rsidRPr="00D94AD2" w:rsidRDefault="0077498E" w:rsidP="00D94AD2">
      <w:pPr>
        <w:autoSpaceDE w:val="0"/>
        <w:autoSpaceDN w:val="0"/>
        <w:adjustRightInd w:val="0"/>
        <w:spacing w:after="0" w:line="271" w:lineRule="auto"/>
        <w:ind w:firstLine="851"/>
        <w:jc w:val="both"/>
        <w:rPr>
          <w:rFonts w:ascii="Times New Roman" w:hAnsi="Times New Roman" w:cs="Times New Roman"/>
          <w:sz w:val="24"/>
          <w:szCs w:val="24"/>
        </w:rPr>
      </w:pPr>
      <w:r w:rsidRPr="00D94AD2">
        <w:rPr>
          <w:rFonts w:ascii="Times New Roman" w:hAnsi="Times New Roman" w:cs="Times New Roman"/>
          <w:sz w:val="24"/>
          <w:szCs w:val="24"/>
        </w:rPr>
        <w:t>б) последующий анализ отобранных проб сточных вод.</w:t>
      </w:r>
    </w:p>
    <w:p w:rsidR="0077498E" w:rsidRPr="00D94AD2" w:rsidRDefault="0077498E" w:rsidP="00D94AD2">
      <w:pPr>
        <w:autoSpaceDE w:val="0"/>
        <w:autoSpaceDN w:val="0"/>
        <w:adjustRightInd w:val="0"/>
        <w:spacing w:after="0" w:line="271" w:lineRule="auto"/>
        <w:ind w:firstLine="851"/>
        <w:jc w:val="both"/>
        <w:rPr>
          <w:rFonts w:ascii="Times New Roman" w:hAnsi="Times New Roman" w:cs="Times New Roman"/>
          <w:sz w:val="24"/>
          <w:szCs w:val="24"/>
        </w:rPr>
      </w:pPr>
      <w:r w:rsidRPr="00D94AD2">
        <w:rPr>
          <w:rFonts w:ascii="Times New Roman" w:hAnsi="Times New Roman" w:cs="Times New Roman"/>
          <w:sz w:val="24"/>
          <w:szCs w:val="24"/>
        </w:rPr>
        <w:t>При отборе проб сточных вод организацией, осуществляющей водоотведение, абонент вправе произвести параллельный отбор проб сточных вод и провести их анализ в аккредитованной лаборатории за счет собственных средств (пункт 29 Правил № 525).</w:t>
      </w:r>
    </w:p>
    <w:p w:rsidR="0077498E" w:rsidRPr="00D94AD2" w:rsidRDefault="0077498E" w:rsidP="00D94AD2">
      <w:pPr>
        <w:autoSpaceDE w:val="0"/>
        <w:autoSpaceDN w:val="0"/>
        <w:adjustRightInd w:val="0"/>
        <w:spacing w:after="0" w:line="271" w:lineRule="auto"/>
        <w:ind w:firstLine="851"/>
        <w:jc w:val="both"/>
        <w:rPr>
          <w:rFonts w:ascii="Times New Roman" w:hAnsi="Times New Roman" w:cs="Times New Roman"/>
          <w:sz w:val="24"/>
          <w:szCs w:val="24"/>
        </w:rPr>
      </w:pPr>
      <w:r w:rsidRPr="00D94AD2">
        <w:rPr>
          <w:rFonts w:ascii="Times New Roman" w:hAnsi="Times New Roman" w:cs="Times New Roman"/>
          <w:sz w:val="24"/>
          <w:szCs w:val="24"/>
        </w:rPr>
        <w:t>Результаты анализов отобранных проб сточных вод являются документальным подтверждением факта соблюдения либо нарушения абонентом деклараций о составе и свойствах сточных вод, нормативов допустимых сбросов и (или) лимитов на сбросы, и (или)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сточных вод на работу централизованной системы водоотведения (пункт 38 Правил № 525).</w:t>
      </w:r>
    </w:p>
    <w:p w:rsidR="0077498E" w:rsidRPr="00D94AD2" w:rsidRDefault="0077498E" w:rsidP="00D94AD2">
      <w:pPr>
        <w:autoSpaceDE w:val="0"/>
        <w:autoSpaceDN w:val="0"/>
        <w:adjustRightInd w:val="0"/>
        <w:spacing w:after="0" w:line="271" w:lineRule="auto"/>
        <w:ind w:firstLine="851"/>
        <w:jc w:val="both"/>
        <w:rPr>
          <w:rFonts w:ascii="Times New Roman" w:hAnsi="Times New Roman" w:cs="Times New Roman"/>
          <w:color w:val="000000" w:themeColor="text1"/>
          <w:sz w:val="24"/>
          <w:szCs w:val="24"/>
        </w:rPr>
      </w:pPr>
      <w:r w:rsidRPr="00D94AD2">
        <w:rPr>
          <w:rFonts w:ascii="Times New Roman" w:hAnsi="Times New Roman" w:cs="Times New Roman"/>
          <w:sz w:val="24"/>
          <w:szCs w:val="24"/>
        </w:rPr>
        <w:t xml:space="preserve">В соответствии с пунктом 118 Правил холодного водоснабжения и водоотведения, утвержденных Постановлением Правительства РФ от 29.07.2013 № 644 (далее – Правила № 644),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не отвечающие требованиям, установленным </w:t>
      </w:r>
      <w:hyperlink r:id="rId7" w:history="1">
        <w:r w:rsidRPr="00D94AD2">
          <w:rPr>
            <w:rStyle w:val="a3"/>
            <w:rFonts w:ascii="Times New Roman" w:hAnsi="Times New Roman" w:cs="Times New Roman"/>
            <w:color w:val="000000" w:themeColor="text1"/>
            <w:sz w:val="24"/>
            <w:szCs w:val="24"/>
          </w:rPr>
          <w:t>пунктами 113</w:t>
        </w:r>
      </w:hyperlink>
      <w:r w:rsidRPr="00D94AD2">
        <w:rPr>
          <w:rFonts w:ascii="Times New Roman" w:hAnsi="Times New Roman" w:cs="Times New Roman"/>
          <w:color w:val="000000" w:themeColor="text1"/>
          <w:sz w:val="24"/>
          <w:szCs w:val="24"/>
        </w:rPr>
        <w:t xml:space="preserve"> и </w:t>
      </w:r>
      <w:hyperlink r:id="rId8" w:history="1">
        <w:r w:rsidRPr="00D94AD2">
          <w:rPr>
            <w:rStyle w:val="a3"/>
            <w:rFonts w:ascii="Times New Roman" w:hAnsi="Times New Roman" w:cs="Times New Roman"/>
            <w:color w:val="000000" w:themeColor="text1"/>
            <w:sz w:val="24"/>
            <w:szCs w:val="24"/>
          </w:rPr>
          <w:t>114</w:t>
        </w:r>
      </w:hyperlink>
      <w:r w:rsidRPr="00D94AD2">
        <w:rPr>
          <w:rFonts w:ascii="Times New Roman" w:hAnsi="Times New Roman" w:cs="Times New Roman"/>
          <w:color w:val="000000" w:themeColor="text1"/>
          <w:sz w:val="24"/>
          <w:szCs w:val="24"/>
        </w:rPr>
        <w:t xml:space="preserve"> настоящих Правил, абонент обязан компенсировать организации, </w:t>
      </w:r>
      <w:r w:rsidRPr="00D94AD2">
        <w:rPr>
          <w:rFonts w:ascii="Times New Roman" w:hAnsi="Times New Roman" w:cs="Times New Roman"/>
          <w:sz w:val="24"/>
          <w:szCs w:val="24"/>
        </w:rPr>
        <w:t>осуществляющей водоотведение, расходы, связанные с негативным воздействием сточных вод на работу централизованной системы водоотведения (далее - плата за негативное воздействие на работу централизованной системы водоотведения), в порядке и размере, которые определены настоящими Правилами.</w:t>
      </w:r>
    </w:p>
    <w:p w:rsidR="0077498E" w:rsidRPr="00D94AD2" w:rsidRDefault="0077498E" w:rsidP="00D94AD2">
      <w:pPr>
        <w:autoSpaceDE w:val="0"/>
        <w:autoSpaceDN w:val="0"/>
        <w:adjustRightInd w:val="0"/>
        <w:spacing w:after="0" w:line="271" w:lineRule="auto"/>
        <w:ind w:firstLine="851"/>
        <w:jc w:val="both"/>
        <w:rPr>
          <w:rFonts w:ascii="Times New Roman" w:hAnsi="Times New Roman" w:cs="Times New Roman"/>
          <w:sz w:val="24"/>
          <w:szCs w:val="24"/>
        </w:rPr>
      </w:pPr>
      <w:r w:rsidRPr="00D94AD2">
        <w:rPr>
          <w:rFonts w:ascii="Times New Roman" w:hAnsi="Times New Roman" w:cs="Times New Roman"/>
          <w:color w:val="000000" w:themeColor="text1"/>
          <w:sz w:val="24"/>
          <w:szCs w:val="24"/>
        </w:rPr>
        <w:t xml:space="preserve">Расчет платы за негативное воздействие на работу централизованной системы водоотведения производится организацией, осуществляющей водоотведение, ежемесячно на основании декларации, представляемой абонентом, или в случае непредставления декларации, а также в случаях, предусмотренных </w:t>
      </w:r>
      <w:hyperlink r:id="rId9" w:anchor="Par3" w:history="1">
        <w:r w:rsidRPr="00D94AD2">
          <w:rPr>
            <w:rStyle w:val="a3"/>
            <w:rFonts w:ascii="Times New Roman" w:hAnsi="Times New Roman" w:cs="Times New Roman"/>
            <w:color w:val="000000" w:themeColor="text1"/>
            <w:sz w:val="24"/>
            <w:szCs w:val="24"/>
          </w:rPr>
          <w:t>пунктами 120</w:t>
        </w:r>
      </w:hyperlink>
      <w:r w:rsidRPr="00D94AD2">
        <w:rPr>
          <w:rFonts w:ascii="Times New Roman" w:hAnsi="Times New Roman" w:cs="Times New Roman"/>
          <w:color w:val="000000" w:themeColor="text1"/>
          <w:sz w:val="24"/>
          <w:szCs w:val="24"/>
        </w:rPr>
        <w:t xml:space="preserve">, </w:t>
      </w:r>
      <w:hyperlink r:id="rId10" w:history="1">
        <w:r w:rsidRPr="00D94AD2">
          <w:rPr>
            <w:rStyle w:val="a3"/>
            <w:rFonts w:ascii="Times New Roman" w:hAnsi="Times New Roman" w:cs="Times New Roman"/>
            <w:color w:val="000000" w:themeColor="text1"/>
            <w:sz w:val="24"/>
            <w:szCs w:val="24"/>
          </w:rPr>
          <w:t>123(1)</w:t>
        </w:r>
      </w:hyperlink>
      <w:r w:rsidRPr="00D94AD2">
        <w:rPr>
          <w:rFonts w:ascii="Times New Roman" w:hAnsi="Times New Roman" w:cs="Times New Roman"/>
          <w:color w:val="000000" w:themeColor="text1"/>
          <w:sz w:val="24"/>
          <w:szCs w:val="24"/>
        </w:rPr>
        <w:t xml:space="preserve"> и </w:t>
      </w:r>
      <w:hyperlink r:id="rId11" w:history="1">
        <w:r w:rsidRPr="00D94AD2">
          <w:rPr>
            <w:rStyle w:val="a3"/>
            <w:rFonts w:ascii="Times New Roman" w:hAnsi="Times New Roman" w:cs="Times New Roman"/>
            <w:color w:val="000000" w:themeColor="text1"/>
            <w:sz w:val="24"/>
            <w:szCs w:val="24"/>
          </w:rPr>
          <w:t>130</w:t>
        </w:r>
      </w:hyperlink>
      <w:r w:rsidRPr="00D94AD2">
        <w:rPr>
          <w:rFonts w:ascii="Times New Roman" w:hAnsi="Times New Roman" w:cs="Times New Roman"/>
          <w:color w:val="000000" w:themeColor="text1"/>
          <w:sz w:val="24"/>
          <w:szCs w:val="24"/>
        </w:rPr>
        <w:t xml:space="preserve"> настоящих Правил, на основании результатов анализов контрольных проб сточных вод. Оплата производится абонентом на основании счетов, выставляемых </w:t>
      </w:r>
      <w:r w:rsidRPr="00D94AD2">
        <w:rPr>
          <w:rFonts w:ascii="Times New Roman" w:hAnsi="Times New Roman" w:cs="Times New Roman"/>
          <w:sz w:val="24"/>
          <w:szCs w:val="24"/>
        </w:rPr>
        <w:t xml:space="preserve">организацией, осуществляющей водоотведение, в течение 10 дней со дня выставления счета (пункт 119 Правл № 644). </w:t>
      </w:r>
    </w:p>
    <w:p w:rsidR="0077498E" w:rsidRPr="00D94AD2" w:rsidRDefault="0077498E" w:rsidP="00D94AD2">
      <w:pPr>
        <w:autoSpaceDE w:val="0"/>
        <w:autoSpaceDN w:val="0"/>
        <w:adjustRightInd w:val="0"/>
        <w:spacing w:after="0" w:line="271" w:lineRule="auto"/>
        <w:ind w:firstLine="851"/>
        <w:jc w:val="both"/>
        <w:rPr>
          <w:rFonts w:ascii="Times New Roman" w:eastAsia="Times New Roman" w:hAnsi="Times New Roman" w:cs="Times New Roman"/>
          <w:sz w:val="24"/>
          <w:szCs w:val="24"/>
          <w:lang w:eastAsia="ar-SA"/>
        </w:rPr>
      </w:pPr>
      <w:bookmarkStart w:id="0" w:name="Par3"/>
      <w:bookmarkEnd w:id="0"/>
      <w:r w:rsidRPr="00D94AD2">
        <w:rPr>
          <w:rFonts w:ascii="Times New Roman" w:hAnsi="Times New Roman" w:cs="Times New Roman"/>
          <w:sz w:val="24"/>
          <w:szCs w:val="24"/>
        </w:rPr>
        <w:t>Согласно п. 39 Правил № 525 организация, осуществляющая водоотведение, ведет журнал контроля состава и свойств сточных вод абонентов по форме, приведенной в приложении № 3. В соответствии с указанной формой в журнале должна содержаться следующая информация: дата отбора проб, место отбора проб, расход сточных вод, наименование загрязняющих веществ, код загрязняющего вещества, фактическая концентрация загрязняющего вещества (мг/л), фактический сброс загрязняющих веществ (тонн), норматив допустимого сброса (лимит на сброс), кратность превышения, сведения декларации о составе и свойствах сточных вод.</w:t>
      </w:r>
    </w:p>
    <w:p w:rsidR="0077498E" w:rsidRPr="00D94AD2" w:rsidRDefault="0077498E" w:rsidP="00D94AD2">
      <w:pPr>
        <w:autoSpaceDE w:val="0"/>
        <w:autoSpaceDN w:val="0"/>
        <w:adjustRightInd w:val="0"/>
        <w:spacing w:after="0" w:line="271" w:lineRule="auto"/>
        <w:ind w:firstLine="851"/>
        <w:jc w:val="both"/>
        <w:rPr>
          <w:rFonts w:ascii="Times New Roman" w:hAnsi="Times New Roman" w:cs="Times New Roman"/>
          <w:sz w:val="24"/>
          <w:szCs w:val="24"/>
        </w:rPr>
      </w:pPr>
      <w:r w:rsidRPr="00D94AD2">
        <w:rPr>
          <w:rFonts w:ascii="Times New Roman" w:hAnsi="Times New Roman" w:cs="Times New Roman"/>
          <w:sz w:val="24"/>
          <w:szCs w:val="24"/>
        </w:rPr>
        <w:t>Результаты анализов отобранных проб сточных вод заносятся организацией, осуществляющей водоотведение, в журнал контроля состава и свойств сточных вод абонентов в электронном и бумажном виде (пункт 40 Правил № 525).</w:t>
      </w:r>
    </w:p>
    <w:p w:rsidR="0077498E" w:rsidRPr="00D94AD2" w:rsidRDefault="0077498E" w:rsidP="00D94AD2">
      <w:pPr>
        <w:tabs>
          <w:tab w:val="left" w:pos="525"/>
        </w:tabs>
        <w:spacing w:after="0" w:line="271" w:lineRule="auto"/>
        <w:ind w:firstLine="851"/>
        <w:jc w:val="both"/>
        <w:rPr>
          <w:rFonts w:ascii="Times New Roman" w:eastAsia="Times New Roman" w:hAnsi="Times New Roman" w:cs="Times New Roman"/>
          <w:sz w:val="24"/>
          <w:szCs w:val="24"/>
          <w:lang w:eastAsia="ar-SA"/>
        </w:rPr>
      </w:pPr>
      <w:r w:rsidRPr="00D94AD2">
        <w:rPr>
          <w:rFonts w:ascii="Times New Roman" w:hAnsi="Times New Roman" w:cs="Times New Roman"/>
          <w:sz w:val="24"/>
          <w:szCs w:val="24"/>
        </w:rPr>
        <w:lastRenderedPageBreak/>
        <w:t xml:space="preserve">Пунктом 41 Правил № 525 предусмотрено, что организация, осуществляющая водоотведение, в течение 3 рабочих дней со дня получения результатов анализов сточных вод направляет абоненту выписку из журнала контроля состава и свойств сточных вод абонентов любым способом, позволяющим подтвердить факт получения выписки адресатом. </w:t>
      </w:r>
    </w:p>
    <w:p w:rsidR="0077498E" w:rsidRPr="00D94AD2" w:rsidRDefault="0077498E" w:rsidP="00D94AD2">
      <w:pPr>
        <w:autoSpaceDE w:val="0"/>
        <w:autoSpaceDN w:val="0"/>
        <w:adjustRightInd w:val="0"/>
        <w:spacing w:after="0" w:line="271" w:lineRule="auto"/>
        <w:ind w:firstLine="851"/>
        <w:jc w:val="both"/>
        <w:rPr>
          <w:rFonts w:ascii="Times New Roman" w:hAnsi="Times New Roman" w:cs="Times New Roman"/>
          <w:sz w:val="24"/>
          <w:szCs w:val="24"/>
        </w:rPr>
      </w:pPr>
      <w:r w:rsidRPr="00D94AD2">
        <w:rPr>
          <w:rFonts w:ascii="Times New Roman" w:hAnsi="Times New Roman" w:cs="Times New Roman"/>
          <w:sz w:val="24"/>
          <w:szCs w:val="24"/>
        </w:rPr>
        <w:t>Доказательств направления АО «ТЕВИС» в адрес ООО МК «ЛАДА» согласно пункту 41 Правил N 525 в течение 3 рабочих дней со дня получения результатов анализов сточных вод, выписки из журнала контроля состава и свойств сточных вод абонентов любым способом, позволяющим подтвердить факт получения выписки адресатом, АО «ТЕВИС» не представлено.</w:t>
      </w:r>
    </w:p>
    <w:p w:rsidR="0077498E" w:rsidRPr="00D94AD2" w:rsidRDefault="0077498E" w:rsidP="00D94AD2">
      <w:pPr>
        <w:autoSpaceDE w:val="0"/>
        <w:autoSpaceDN w:val="0"/>
        <w:adjustRightInd w:val="0"/>
        <w:spacing w:after="0" w:line="271" w:lineRule="auto"/>
        <w:ind w:firstLine="851"/>
        <w:jc w:val="both"/>
        <w:rPr>
          <w:rFonts w:ascii="Times New Roman" w:hAnsi="Times New Roman" w:cs="Times New Roman"/>
          <w:sz w:val="24"/>
          <w:szCs w:val="24"/>
        </w:rPr>
      </w:pPr>
      <w:r w:rsidRPr="00D94AD2">
        <w:rPr>
          <w:rFonts w:ascii="Times New Roman" w:hAnsi="Times New Roman" w:cs="Times New Roman"/>
          <w:sz w:val="24"/>
          <w:szCs w:val="24"/>
        </w:rPr>
        <w:t xml:space="preserve">При этом следует отметить, что доказательства, подтверждающие факт получения ООО МК «ЛАДА» выписки из журнала </w:t>
      </w:r>
      <w:r w:rsidRPr="00D94AD2">
        <w:rPr>
          <w:rFonts w:ascii="Times New Roman" w:hAnsi="Times New Roman" w:cs="Times New Roman"/>
          <w:bCs/>
          <w:sz w:val="24"/>
          <w:szCs w:val="24"/>
        </w:rPr>
        <w:t xml:space="preserve">контроля состава и свойств сточных вод по результатам анализа сточных вод из КК8, осуществленного АО «ТЕВИС» 27.03.2019г., </w:t>
      </w:r>
      <w:r w:rsidRPr="00D94AD2">
        <w:rPr>
          <w:rFonts w:ascii="Times New Roman" w:hAnsi="Times New Roman" w:cs="Times New Roman"/>
          <w:sz w:val="24"/>
          <w:szCs w:val="24"/>
        </w:rPr>
        <w:t>запрашивались Самарским УФАС России в пункте 1.4 письма от 23.07.2019г. № 8673/5.</w:t>
      </w:r>
    </w:p>
    <w:p w:rsidR="0077498E" w:rsidRPr="00D94AD2" w:rsidRDefault="0077498E" w:rsidP="00D94AD2">
      <w:pPr>
        <w:autoSpaceDE w:val="0"/>
        <w:autoSpaceDN w:val="0"/>
        <w:adjustRightInd w:val="0"/>
        <w:spacing w:after="0" w:line="271" w:lineRule="auto"/>
        <w:ind w:firstLine="851"/>
        <w:jc w:val="both"/>
        <w:rPr>
          <w:rFonts w:ascii="Times New Roman" w:hAnsi="Times New Roman" w:cs="Times New Roman"/>
          <w:sz w:val="24"/>
          <w:szCs w:val="24"/>
        </w:rPr>
      </w:pPr>
      <w:r w:rsidRPr="00D94AD2">
        <w:rPr>
          <w:rFonts w:ascii="Times New Roman" w:hAnsi="Times New Roman" w:cs="Times New Roman"/>
          <w:sz w:val="24"/>
          <w:szCs w:val="24"/>
        </w:rPr>
        <w:t>На данный запрос Управления, АО «ТЕВИС» представило копию письма от 18.04.2019г. № 51/3804 о направлении в адрес ООО МК «ЛАДА» выписки из журнала контроля состава и свойств сточных вод абонентов. Однако доказательств, позволяющих подтвердить факт получения выписки адресатом, не представлено.</w:t>
      </w:r>
    </w:p>
    <w:p w:rsidR="0077498E" w:rsidRPr="00D94AD2" w:rsidRDefault="0077498E" w:rsidP="00D94AD2">
      <w:pPr>
        <w:tabs>
          <w:tab w:val="left" w:pos="525"/>
        </w:tabs>
        <w:spacing w:after="0" w:line="271" w:lineRule="auto"/>
        <w:ind w:firstLine="851"/>
        <w:jc w:val="both"/>
        <w:rPr>
          <w:rFonts w:ascii="Times New Roman" w:hAnsi="Times New Roman" w:cs="Times New Roman"/>
          <w:sz w:val="24"/>
          <w:szCs w:val="24"/>
        </w:rPr>
      </w:pPr>
      <w:r w:rsidRPr="00D94AD2">
        <w:rPr>
          <w:rFonts w:ascii="Times New Roman" w:hAnsi="Times New Roman" w:cs="Times New Roman"/>
          <w:sz w:val="24"/>
          <w:szCs w:val="24"/>
        </w:rPr>
        <w:t>В соответствии с письмом  АО «ТЕВИС» (исх. № 48/8568 от 16.08.2919г.), ООО МК «ЛАДА» при отборе проб сточных вод произвел параллельный отбор проб сточных вод в КК8 и в соответствии с пунктом 36 Правил № 525 (исх.№ 037 от 10.04.2019г.) направило в АО «ТЕВИС» протокол КХА № 6180, выполненный Тольяттинским АО  «ДАР/ВОДГЕО».</w:t>
      </w:r>
    </w:p>
    <w:p w:rsidR="0077498E" w:rsidRPr="00D94AD2" w:rsidRDefault="0077498E" w:rsidP="00D94AD2">
      <w:pPr>
        <w:tabs>
          <w:tab w:val="left" w:pos="525"/>
        </w:tabs>
        <w:spacing w:after="0" w:line="271" w:lineRule="auto"/>
        <w:ind w:firstLine="851"/>
        <w:jc w:val="both"/>
        <w:rPr>
          <w:rFonts w:ascii="Times New Roman" w:hAnsi="Times New Roman" w:cs="Times New Roman"/>
          <w:sz w:val="24"/>
          <w:szCs w:val="24"/>
        </w:rPr>
      </w:pPr>
      <w:r w:rsidRPr="00D94AD2">
        <w:rPr>
          <w:rFonts w:ascii="Times New Roman" w:hAnsi="Times New Roman" w:cs="Times New Roman"/>
          <w:sz w:val="24"/>
          <w:szCs w:val="24"/>
        </w:rPr>
        <w:t xml:space="preserve">Как указывает АО «ТЕВИС», оно приняло к усреднению результаты контрольной и параллельной проб и направило в ООО МК «ЛАДА» (исх.№ 51/3804 от 18.04.2019г.) результаты проб в канализационном колодце КК8. АО «ТЕВИС» также указало, что ООО МК «ЛАДА» не направило свои возражения об усреднении результатов контрольной и параллельной пробы, в связи, с чем отсутствовала необходимость вскрытия резервной пробы. </w:t>
      </w:r>
    </w:p>
    <w:p w:rsidR="0077498E" w:rsidRPr="00D94AD2" w:rsidRDefault="0077498E" w:rsidP="00D94AD2">
      <w:pPr>
        <w:tabs>
          <w:tab w:val="left" w:pos="525"/>
        </w:tabs>
        <w:spacing w:after="0" w:line="271" w:lineRule="auto"/>
        <w:ind w:firstLine="851"/>
        <w:jc w:val="both"/>
        <w:rPr>
          <w:rFonts w:ascii="Times New Roman" w:hAnsi="Times New Roman" w:cs="Times New Roman"/>
          <w:sz w:val="24"/>
          <w:szCs w:val="24"/>
        </w:rPr>
      </w:pPr>
      <w:r w:rsidRPr="00D94AD2">
        <w:rPr>
          <w:rFonts w:ascii="Times New Roman" w:hAnsi="Times New Roman" w:cs="Times New Roman"/>
          <w:sz w:val="24"/>
          <w:szCs w:val="24"/>
        </w:rPr>
        <w:t>При этом АО «ТЕВИС» представило в Управление копию выписки из журнала от 27.03.2019г. уже с усредненными показателями; первоначальная выписка из журнала  контроля состава и свойств сточных вод абонентов из КК8 не представлена.</w:t>
      </w:r>
    </w:p>
    <w:p w:rsidR="0077498E" w:rsidRPr="00D94AD2" w:rsidRDefault="0077498E" w:rsidP="00D94AD2">
      <w:pPr>
        <w:tabs>
          <w:tab w:val="left" w:pos="525"/>
        </w:tabs>
        <w:spacing w:after="0" w:line="271" w:lineRule="auto"/>
        <w:ind w:firstLine="851"/>
        <w:jc w:val="both"/>
        <w:rPr>
          <w:rFonts w:ascii="Times New Roman" w:hAnsi="Times New Roman" w:cs="Times New Roman"/>
          <w:sz w:val="24"/>
          <w:szCs w:val="24"/>
        </w:rPr>
      </w:pPr>
      <w:r w:rsidRPr="00D94AD2">
        <w:rPr>
          <w:rFonts w:ascii="Times New Roman" w:hAnsi="Times New Roman" w:cs="Times New Roman"/>
          <w:sz w:val="24"/>
          <w:szCs w:val="24"/>
        </w:rPr>
        <w:t>Согласно письму ООО МК «ЛАДА» (вх.№ 7771-з от 15.08.29019г.), выписка из журнала по КК8 не была предоставлена АО «ТЕВИС», в связи, с чем сопоставить результат не предоставляется возможным.</w:t>
      </w:r>
    </w:p>
    <w:p w:rsidR="0077498E" w:rsidRPr="00D94AD2" w:rsidRDefault="0077498E" w:rsidP="00D94AD2">
      <w:pPr>
        <w:tabs>
          <w:tab w:val="left" w:pos="525"/>
        </w:tabs>
        <w:spacing w:after="0" w:line="271" w:lineRule="auto"/>
        <w:ind w:firstLine="851"/>
        <w:jc w:val="both"/>
        <w:rPr>
          <w:rFonts w:ascii="Times New Roman" w:hAnsi="Times New Roman" w:cs="Times New Roman"/>
          <w:sz w:val="24"/>
          <w:szCs w:val="24"/>
        </w:rPr>
      </w:pPr>
      <w:r w:rsidRPr="00D94AD2">
        <w:rPr>
          <w:rFonts w:ascii="Times New Roman" w:hAnsi="Times New Roman" w:cs="Times New Roman"/>
          <w:sz w:val="24"/>
          <w:szCs w:val="24"/>
        </w:rPr>
        <w:t xml:space="preserve">Доказательств, подтверждающих направление в адрес ООО МК «ЛАДА» выписки из журнала контроля состава и свойств сточных вод абонентов, отбор которых производился из КК8 27.03.2019г., с усредненными показателями АО «ТЕВИС»  также не предоставлено. </w:t>
      </w:r>
    </w:p>
    <w:p w:rsidR="0077498E" w:rsidRPr="00D94AD2" w:rsidRDefault="0077498E" w:rsidP="00D94AD2">
      <w:pPr>
        <w:tabs>
          <w:tab w:val="left" w:pos="525"/>
        </w:tabs>
        <w:spacing w:after="0" w:line="271" w:lineRule="auto"/>
        <w:ind w:firstLine="851"/>
        <w:jc w:val="both"/>
        <w:rPr>
          <w:rFonts w:ascii="Times New Roman" w:eastAsia="Times New Roman" w:hAnsi="Times New Roman" w:cs="Times New Roman"/>
          <w:sz w:val="24"/>
          <w:szCs w:val="24"/>
          <w:lang w:eastAsia="ar-SA"/>
        </w:rPr>
      </w:pPr>
      <w:r w:rsidRPr="00D94AD2">
        <w:rPr>
          <w:rFonts w:ascii="Times New Roman" w:hAnsi="Times New Roman" w:cs="Times New Roman"/>
          <w:sz w:val="24"/>
          <w:szCs w:val="24"/>
        </w:rPr>
        <w:t xml:space="preserve">Бездействие АО «ТЕВИС», выразившееся  в непредставлении выписки из журнала контроля состава и свойств сточных вод абонентов, лишило возможности ООО МК «ЛАДА» сопоставления результатов основной и параллельной пробы, а также своевременного проведения анализа резервной пробы, что может привести к неправильному определению размера платы за сброс сточных вод с превышением допустимой концентрации и за негативное влияние на систему централизованного водоотведения и, соответственно к необоснованному требованию о передаче финансовых средств, является злоупотреблением доминирующим положением на рынке, поскольку </w:t>
      </w:r>
      <w:r w:rsidRPr="00D94AD2">
        <w:rPr>
          <w:rFonts w:ascii="Times New Roman" w:hAnsi="Times New Roman" w:cs="Times New Roman"/>
          <w:sz w:val="24"/>
          <w:szCs w:val="24"/>
        </w:rPr>
        <w:lastRenderedPageBreak/>
        <w:t xml:space="preserve">совершено за допустимыми </w:t>
      </w:r>
      <w:r w:rsidRPr="00D94AD2">
        <w:rPr>
          <w:rFonts w:ascii="Times New Roman" w:hAnsi="Times New Roman" w:cs="Times New Roman"/>
          <w:color w:val="000000"/>
          <w:sz w:val="24"/>
          <w:szCs w:val="24"/>
        </w:rPr>
        <w:t>пределами осуществления гражданских прав и у</w:t>
      </w:r>
      <w:r w:rsidRPr="00D94AD2">
        <w:rPr>
          <w:rFonts w:ascii="Times New Roman" w:hAnsi="Times New Roman" w:cs="Times New Roman"/>
          <w:sz w:val="24"/>
          <w:szCs w:val="24"/>
        </w:rPr>
        <w:t>щемляет экономические интересы ООО МК «ЛАДА».</w:t>
      </w:r>
    </w:p>
    <w:p w:rsidR="0077498E" w:rsidRPr="00D94AD2" w:rsidRDefault="0077498E" w:rsidP="00D94AD2">
      <w:pPr>
        <w:spacing w:after="0" w:line="271" w:lineRule="auto"/>
        <w:ind w:firstLine="851"/>
        <w:jc w:val="both"/>
        <w:rPr>
          <w:rFonts w:ascii="Times New Roman" w:hAnsi="Times New Roman" w:cs="Times New Roman"/>
          <w:sz w:val="24"/>
          <w:szCs w:val="24"/>
        </w:rPr>
      </w:pPr>
      <w:r w:rsidRPr="00D94AD2">
        <w:rPr>
          <w:rFonts w:ascii="Times New Roman" w:hAnsi="Times New Roman" w:cs="Times New Roman"/>
          <w:sz w:val="24"/>
          <w:szCs w:val="24"/>
        </w:rPr>
        <w:t xml:space="preserve">Действия АО «ТЕВИС» содержат признаки нарушения пункта 3 части 1 статьи 10 Федерального закона от 26.07.2006 </w:t>
      </w:r>
      <w:r w:rsidRPr="00D94AD2">
        <w:rPr>
          <w:rFonts w:ascii="Times New Roman" w:eastAsia="Segoe UI Symbol" w:hAnsi="Times New Roman" w:cs="Times New Roman"/>
          <w:sz w:val="24"/>
          <w:szCs w:val="24"/>
        </w:rPr>
        <w:t>№</w:t>
      </w:r>
      <w:r w:rsidRPr="00D94AD2">
        <w:rPr>
          <w:rFonts w:ascii="Times New Roman" w:hAnsi="Times New Roman" w:cs="Times New Roman"/>
          <w:sz w:val="24"/>
          <w:szCs w:val="24"/>
        </w:rPr>
        <w:t xml:space="preserve"> 135-ФЗ «О защите конкуренции» и не требуют доказывания антимонопольным органом.</w:t>
      </w:r>
    </w:p>
    <w:p w:rsidR="0077498E" w:rsidRPr="00D94AD2" w:rsidRDefault="0077498E" w:rsidP="00D94AD2">
      <w:pPr>
        <w:spacing w:after="0" w:line="271" w:lineRule="auto"/>
        <w:ind w:firstLine="851"/>
        <w:jc w:val="both"/>
        <w:rPr>
          <w:rFonts w:ascii="Times New Roman" w:hAnsi="Times New Roman" w:cs="Times New Roman"/>
          <w:color w:val="000000"/>
          <w:sz w:val="24"/>
          <w:szCs w:val="24"/>
        </w:rPr>
      </w:pPr>
      <w:r w:rsidRPr="00D94AD2">
        <w:rPr>
          <w:rFonts w:ascii="Times New Roman" w:hAnsi="Times New Roman" w:cs="Times New Roman"/>
          <w:color w:val="000000"/>
          <w:sz w:val="24"/>
          <w:szCs w:val="24"/>
        </w:rPr>
        <w:t xml:space="preserve">Часть 1 статьи 39.1 ФЗ «О защите конкуренции» предусматривает, что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w:t>
      </w:r>
      <w:hyperlink r:id="rId12" w:history="1">
        <w:r w:rsidRPr="00D94AD2">
          <w:rPr>
            <w:rStyle w:val="a3"/>
            <w:rFonts w:ascii="Times New Roman" w:hAnsi="Times New Roman" w:cs="Times New Roman"/>
            <w:color w:val="000000"/>
            <w:sz w:val="24"/>
            <w:szCs w:val="24"/>
          </w:rPr>
          <w:t>предупреждение</w:t>
        </w:r>
      </w:hyperlink>
      <w:r w:rsidRPr="00D94AD2">
        <w:rPr>
          <w:rFonts w:ascii="Times New Roman" w:hAnsi="Times New Roman" w:cs="Times New Roman"/>
          <w:color w:val="000000"/>
          <w:sz w:val="24"/>
          <w:szCs w:val="24"/>
        </w:rPr>
        <w:t xml:space="preserve"> в письменной форме о прекращении действий (бездействия). </w:t>
      </w:r>
    </w:p>
    <w:p w:rsidR="0077498E" w:rsidRPr="00D94AD2" w:rsidRDefault="0077498E" w:rsidP="00D94AD2">
      <w:pPr>
        <w:pStyle w:val="Textbody"/>
        <w:spacing w:after="0" w:line="271" w:lineRule="auto"/>
        <w:ind w:firstLine="851"/>
        <w:jc w:val="both"/>
        <w:rPr>
          <w:rFonts w:ascii="Times New Roman" w:eastAsia="Times New Roman" w:hAnsi="Times New Roman" w:cs="Times New Roman"/>
        </w:rPr>
      </w:pPr>
      <w:r w:rsidRPr="00D94AD2">
        <w:rPr>
          <w:rFonts w:ascii="Times New Roman" w:hAnsi="Times New Roman" w:cs="Times New Roman"/>
        </w:rPr>
        <w:t>Самарское УФАС России, на основании статьи 39.1 ФЗ «О защите конкуренции», направило АО «ТЕВИС» предупреждение о необходимости прекращения действий (бездействия), которые содержат признаки нарушения пункта 3 части 1 статьи 10 ФЗ «О защите конкуренции», путём</w:t>
      </w:r>
      <w:r w:rsidRPr="00D94AD2">
        <w:rPr>
          <w:rFonts w:ascii="Times New Roman" w:hAnsi="Times New Roman" w:cs="Times New Roman"/>
          <w:color w:val="000000"/>
        </w:rPr>
        <w:t xml:space="preserve"> направления в адрес ООО МК «ЛАДА» выписки из журнала</w:t>
      </w:r>
      <w:r w:rsidRPr="00D94AD2">
        <w:rPr>
          <w:rFonts w:ascii="Times New Roman" w:hAnsi="Times New Roman" w:cs="Times New Roman"/>
        </w:rPr>
        <w:t xml:space="preserve"> контроля состава и свойств сточных вод абонентов </w:t>
      </w:r>
      <w:r w:rsidRPr="00D94AD2">
        <w:rPr>
          <w:rFonts w:ascii="Times New Roman" w:eastAsiaTheme="minorHAnsi" w:hAnsi="Times New Roman" w:cs="Times New Roman"/>
          <w:bCs/>
          <w:lang w:eastAsia="en-US"/>
        </w:rPr>
        <w:t>по результатам анализа сточных вод из КК8, осуществленного АО «ТЕВИС» 27.03.2019г.</w:t>
      </w:r>
      <w:r w:rsidRPr="00D94AD2">
        <w:rPr>
          <w:rFonts w:ascii="Times New Roman" w:eastAsia="Times New Roman" w:hAnsi="Times New Roman" w:cs="Times New Roman"/>
        </w:rPr>
        <w:t>. Предупреждение выполнено в добровольном порядке в установленный срок.</w:t>
      </w:r>
    </w:p>
    <w:p w:rsidR="0077498E" w:rsidRPr="00D94AD2" w:rsidRDefault="0077498E" w:rsidP="00D94AD2">
      <w:pPr>
        <w:pStyle w:val="Textbody"/>
        <w:spacing w:after="0" w:line="271" w:lineRule="auto"/>
        <w:ind w:firstLine="851"/>
        <w:jc w:val="both"/>
        <w:rPr>
          <w:rFonts w:ascii="Times New Roman" w:eastAsia="Times New Roman" w:hAnsi="Times New Roman" w:cs="Times New Roman"/>
        </w:rPr>
      </w:pPr>
    </w:p>
    <w:p w:rsidR="0077498E" w:rsidRPr="00D94AD2" w:rsidRDefault="0077498E" w:rsidP="00D94AD2">
      <w:pPr>
        <w:pStyle w:val="Textbody"/>
        <w:numPr>
          <w:ilvl w:val="0"/>
          <w:numId w:val="2"/>
        </w:numPr>
        <w:spacing w:after="0" w:line="271" w:lineRule="auto"/>
        <w:ind w:left="0" w:firstLine="851"/>
        <w:jc w:val="both"/>
        <w:rPr>
          <w:rFonts w:ascii="Times New Roman" w:hAnsi="Times New Roman" w:cs="Times New Roman"/>
        </w:rPr>
      </w:pPr>
      <w:r w:rsidRPr="00D94AD2">
        <w:rPr>
          <w:rFonts w:ascii="Times New Roman" w:hAnsi="Times New Roman" w:cs="Times New Roman"/>
        </w:rPr>
        <w:t xml:space="preserve">Второе предупреждение о необходимости прекращения действий (бездействия), которые содержат признаки нарушения ФЗ «О защите конкуренции» было выдано Гарантирующему поставщику АО «Тольяттинская энергосбытовая компания». </w:t>
      </w:r>
    </w:p>
    <w:p w:rsidR="0077498E" w:rsidRPr="00D94AD2" w:rsidRDefault="0077498E" w:rsidP="00D94AD2">
      <w:pPr>
        <w:spacing w:after="0" w:line="271" w:lineRule="auto"/>
        <w:ind w:firstLine="851"/>
        <w:jc w:val="both"/>
        <w:rPr>
          <w:rFonts w:ascii="Times New Roman" w:hAnsi="Times New Roman" w:cs="Times New Roman"/>
          <w:sz w:val="24"/>
          <w:szCs w:val="24"/>
        </w:rPr>
      </w:pPr>
      <w:r w:rsidRPr="00D94AD2">
        <w:rPr>
          <w:rFonts w:ascii="Times New Roman" w:hAnsi="Times New Roman" w:cs="Times New Roman"/>
          <w:sz w:val="24"/>
          <w:szCs w:val="24"/>
        </w:rPr>
        <w:t>При осуществлении контроля разработанных гарантирующим поставщиком форм договоров, было установлено, что указанные формы договоров не содержат существенных условий, предусмотренных абзацами 15 пункта 40 и абзацем 10 пункта 42 Постановления № 442, а именно отсутствуют: обязанности гарантирующего поставщика по осуществлению действий, необходимых для реализации прав потребителя (покупателя), предусмотренных в Постановления № 442; сведения об имеющихся на день заключения договора приборов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77498E" w:rsidRPr="00D94AD2" w:rsidRDefault="0077498E" w:rsidP="00D94AD2">
      <w:pPr>
        <w:spacing w:after="0" w:line="271" w:lineRule="auto"/>
        <w:ind w:firstLine="851"/>
        <w:jc w:val="both"/>
        <w:rPr>
          <w:rFonts w:ascii="Times New Roman" w:hAnsi="Times New Roman" w:cs="Times New Roman"/>
          <w:sz w:val="24"/>
          <w:szCs w:val="24"/>
        </w:rPr>
      </w:pPr>
      <w:r w:rsidRPr="00D94AD2">
        <w:rPr>
          <w:rFonts w:ascii="Times New Roman" w:hAnsi="Times New Roman" w:cs="Times New Roman"/>
          <w:sz w:val="24"/>
          <w:szCs w:val="24"/>
        </w:rPr>
        <w:t>Самарское УФАС России направило в адрес АО «ТЭК» письмо (исх.10005/5 от 27.08.2019 г./вх.№ 9421 от 28.08.2019 г.), в котором просило представить АО «ТЭК» письменные объяснения об отсутствии/наличии в представленных формах договоров существенных условий, предусмотренных абзацем15 пункта 40 и абзацем 10 пункта 42 Постановления № 442.</w:t>
      </w:r>
    </w:p>
    <w:p w:rsidR="0077498E" w:rsidRPr="00D94AD2" w:rsidRDefault="0077498E" w:rsidP="00D94AD2">
      <w:pPr>
        <w:spacing w:after="0" w:line="271" w:lineRule="auto"/>
        <w:ind w:firstLine="851"/>
        <w:jc w:val="both"/>
        <w:rPr>
          <w:rFonts w:ascii="Times New Roman" w:hAnsi="Times New Roman" w:cs="Times New Roman"/>
          <w:sz w:val="24"/>
          <w:szCs w:val="24"/>
        </w:rPr>
      </w:pPr>
      <w:r w:rsidRPr="00D94AD2">
        <w:rPr>
          <w:rFonts w:ascii="Times New Roman" w:hAnsi="Times New Roman" w:cs="Times New Roman"/>
          <w:sz w:val="24"/>
          <w:szCs w:val="24"/>
        </w:rPr>
        <w:t>АО «ТЭК» в письме сообщило, о том, что все замечания были учтены и в договоры энергоснабжения категории «прочие потребители» и категории «энергоснабжающие организации» были внесены соответствующие изменения и дополнения. К указанному письму приложен диск с измененными формами договора энергоснабжения и договора купли-продажи для энергосбытовых (энергоснабжающих) организаций.</w:t>
      </w:r>
    </w:p>
    <w:p w:rsidR="0077498E" w:rsidRPr="00D94AD2" w:rsidRDefault="0077498E" w:rsidP="00D94AD2">
      <w:pPr>
        <w:spacing w:after="0" w:line="271" w:lineRule="auto"/>
        <w:ind w:firstLine="851"/>
        <w:jc w:val="both"/>
        <w:rPr>
          <w:rFonts w:ascii="Times New Roman" w:hAnsi="Times New Roman" w:cs="Times New Roman"/>
          <w:sz w:val="24"/>
          <w:szCs w:val="24"/>
        </w:rPr>
      </w:pPr>
      <w:r w:rsidRPr="00D94AD2">
        <w:rPr>
          <w:rFonts w:ascii="Times New Roman" w:hAnsi="Times New Roman" w:cs="Times New Roman"/>
          <w:sz w:val="24"/>
          <w:szCs w:val="24"/>
        </w:rPr>
        <w:t xml:space="preserve">АО «ТЭК» не представило измененных форм: договора энергоснабжения для потребителей, финансируемых из бюджетов; государственного контракта энергоснабжения для потребителей, финансируемых из бюджетов; договора энергоснабжения для собственников жилых помещений в многоквартирном доме; договора энергоснабжения для </w:t>
      </w:r>
      <w:r w:rsidRPr="00D94AD2">
        <w:rPr>
          <w:rFonts w:ascii="Times New Roman" w:hAnsi="Times New Roman" w:cs="Times New Roman"/>
          <w:sz w:val="24"/>
          <w:szCs w:val="24"/>
        </w:rPr>
        <w:lastRenderedPageBreak/>
        <w:t>собственников жилых домов (домовладений); договора энергоснабжения с ТСЖ и иными специализированными потребительскими кооперативами, оказывающими коммунальную услугу электроснабжения по общедомовым приборам учета; договора энергоснабжения с управляющими организациями в целях содержания общего имущества многоквартирного дома. В форму договора купли-продажи для энергосбытовых (энергоснабжающих) организаций не были внесены существенные условия, предусмотренные абзацем 15 пункта 40 и абзацем 10 пункта 42 Постановления № 442.</w:t>
      </w:r>
    </w:p>
    <w:p w:rsidR="0077498E" w:rsidRPr="00D94AD2" w:rsidRDefault="0077498E" w:rsidP="00D94AD2">
      <w:pPr>
        <w:spacing w:after="0" w:line="271" w:lineRule="auto"/>
        <w:ind w:firstLine="851"/>
        <w:jc w:val="both"/>
        <w:rPr>
          <w:rFonts w:ascii="Times New Roman" w:hAnsi="Times New Roman" w:cs="Times New Roman"/>
          <w:sz w:val="24"/>
          <w:szCs w:val="24"/>
        </w:rPr>
      </w:pPr>
      <w:r w:rsidRPr="00D94AD2">
        <w:rPr>
          <w:rFonts w:ascii="Times New Roman" w:hAnsi="Times New Roman" w:cs="Times New Roman"/>
          <w:sz w:val="24"/>
          <w:szCs w:val="24"/>
        </w:rPr>
        <w:t>Таким образом, в формах: договора энергоснабжения для потребителей, финансируемых из бюджетов; государственного контракта энергоснабжения для потребителей, финансируемых из бюджетов; договора энергоснабжения для собственников жилых помещений в многоквартирном доме; договора энергоснабжения для собственников жилых домов (домовладений); договора энергоснабжения с ТСЖ и иными специализированными потребительскими кооперативами, оказывающими коммунальную услугу электроснабжения по общедомовым приборам учета; договора энергоснабжения с управляющими организациями в целях содержания общего имущества многоквартирного дома: договора купли-продажи для энергосбытовых (энергоснабжающих) организаций отсутствуют существенные установленные абзацем 15 пункта 40 и абзацем 10 пункта 42 Постановления № 442.</w:t>
      </w:r>
    </w:p>
    <w:p w:rsidR="0077498E" w:rsidRPr="00D94AD2" w:rsidRDefault="0077498E" w:rsidP="00D94AD2">
      <w:pPr>
        <w:spacing w:after="0" w:line="271" w:lineRule="auto"/>
        <w:ind w:firstLine="851"/>
        <w:jc w:val="both"/>
        <w:rPr>
          <w:rFonts w:ascii="Times New Roman" w:hAnsi="Times New Roman" w:cs="Times New Roman"/>
          <w:sz w:val="24"/>
          <w:szCs w:val="24"/>
        </w:rPr>
      </w:pPr>
      <w:r w:rsidRPr="00D94AD2">
        <w:rPr>
          <w:rFonts w:ascii="Times New Roman" w:hAnsi="Times New Roman" w:cs="Times New Roman"/>
          <w:sz w:val="24"/>
          <w:szCs w:val="24"/>
        </w:rPr>
        <w:t>По результатам изучения состояния конкуренции на розничном рынке электрической энергии (мощности) на территории Самарской области за 2018 г. установлено доминирующее положение АО «ТЭК» на локальном рынке в границах зоны деятельности Гарантирующего поставщика.</w:t>
      </w:r>
    </w:p>
    <w:p w:rsidR="0077498E" w:rsidRPr="00D94AD2" w:rsidRDefault="0077498E" w:rsidP="00D94AD2">
      <w:pPr>
        <w:spacing w:after="0" w:line="271" w:lineRule="auto"/>
        <w:ind w:firstLine="851"/>
        <w:jc w:val="both"/>
        <w:rPr>
          <w:rFonts w:ascii="Times New Roman" w:hAnsi="Times New Roman" w:cs="Times New Roman"/>
          <w:sz w:val="24"/>
          <w:szCs w:val="24"/>
        </w:rPr>
      </w:pPr>
      <w:r w:rsidRPr="00D94AD2">
        <w:rPr>
          <w:rFonts w:ascii="Times New Roman" w:hAnsi="Times New Roman" w:cs="Times New Roman"/>
          <w:sz w:val="24"/>
          <w:szCs w:val="24"/>
        </w:rPr>
        <w:t>Действия (бездействие) АО «ТЭК» содержат признаки нарушения пункта 3 части 1 статьи 10 ФЗ «О защите конкуренции».</w:t>
      </w:r>
    </w:p>
    <w:p w:rsidR="0077498E" w:rsidRPr="00D94AD2" w:rsidRDefault="0077498E" w:rsidP="00D94AD2">
      <w:pPr>
        <w:tabs>
          <w:tab w:val="left" w:pos="709"/>
        </w:tabs>
        <w:spacing w:after="0" w:line="271" w:lineRule="auto"/>
        <w:ind w:firstLine="851"/>
        <w:jc w:val="both"/>
        <w:rPr>
          <w:rFonts w:ascii="Times New Roman" w:hAnsi="Times New Roman" w:cs="Times New Roman"/>
          <w:sz w:val="24"/>
          <w:szCs w:val="24"/>
        </w:rPr>
      </w:pPr>
      <w:r w:rsidRPr="00D94AD2">
        <w:rPr>
          <w:rFonts w:ascii="Times New Roman" w:hAnsi="Times New Roman" w:cs="Times New Roman"/>
          <w:sz w:val="24"/>
          <w:szCs w:val="24"/>
        </w:rPr>
        <w:t>В связи с вышеизложенным, на основании статьи 39.1 ФЗ «О защите конкуренции», Управление направило АО «ТЭК» предупреждение. В соответствии с предупреждением Самарского УФАС России об устранении причин и условий, способствовавших возникновению нарушения антимонопольного законодательства, в том числе путем разработки системы внутреннего предупреждения нарушений, в  целях снижения рисков нарушения антимонопольного законодательства, АО «ТЭК» разработало Положение «Антимонопольная политика» и утвердило приказом № 101 от 07.11.2019г. Положение</w:t>
      </w:r>
      <w:r w:rsidRPr="00D94AD2">
        <w:rPr>
          <w:rFonts w:ascii="Times New Roman" w:hAnsi="Times New Roman" w:cs="Times New Roman"/>
          <w:sz w:val="24"/>
          <w:szCs w:val="24"/>
        </w:rPr>
        <w:tab/>
        <w:t>АО «ТЭК «Антимонопольная политика» содержит описание основных антимонопольных правил и ограничений, которыми необходимо руководствоваться при осуществлении деятельности, и направлена на соблюдение требований антимонопольного законодательства.</w:t>
      </w:r>
    </w:p>
    <w:p w:rsidR="0077498E" w:rsidRPr="00D94AD2" w:rsidRDefault="0077498E" w:rsidP="00D94AD2">
      <w:pPr>
        <w:tabs>
          <w:tab w:val="left" w:pos="851"/>
        </w:tabs>
        <w:spacing w:after="0" w:line="271" w:lineRule="auto"/>
        <w:ind w:firstLine="709"/>
        <w:jc w:val="both"/>
        <w:rPr>
          <w:rFonts w:ascii="Times New Roman" w:hAnsi="Times New Roman" w:cs="Times New Roman"/>
          <w:sz w:val="24"/>
          <w:szCs w:val="24"/>
        </w:rPr>
      </w:pPr>
      <w:r w:rsidRPr="00D94AD2">
        <w:rPr>
          <w:rFonts w:ascii="Times New Roman" w:hAnsi="Times New Roman" w:cs="Times New Roman"/>
          <w:sz w:val="24"/>
          <w:szCs w:val="24"/>
        </w:rPr>
        <w:tab/>
        <w:t>Внедрение системы внутреннего обеспечения соответствия требованиям антимонопольного законодательства данными организациями имеет важное значение на рынке электрической энергии, так как ПАО «Самараэнерго» и АО «ТЭК» являются крупными доминирующими субъектами на территории Самарской области, осуществляющими энергосбытовую деятельность.</w:t>
      </w:r>
    </w:p>
    <w:p w:rsidR="0077498E" w:rsidRPr="00D94AD2" w:rsidRDefault="0077498E" w:rsidP="00D94AD2">
      <w:pPr>
        <w:pStyle w:val="Textbody"/>
        <w:tabs>
          <w:tab w:val="left" w:pos="851"/>
        </w:tabs>
        <w:spacing w:after="0" w:line="271" w:lineRule="auto"/>
        <w:jc w:val="both"/>
        <w:rPr>
          <w:rFonts w:ascii="Times New Roman" w:hAnsi="Times New Roman" w:cs="Times New Roman"/>
          <w:b/>
        </w:rPr>
      </w:pPr>
    </w:p>
    <w:p w:rsidR="0077498E" w:rsidRPr="00D94AD2" w:rsidRDefault="0077498E" w:rsidP="00D94AD2">
      <w:pPr>
        <w:pStyle w:val="Textbody"/>
        <w:tabs>
          <w:tab w:val="left" w:pos="851"/>
        </w:tabs>
        <w:spacing w:after="0" w:line="271" w:lineRule="auto"/>
        <w:ind w:firstLine="851"/>
        <w:jc w:val="both"/>
        <w:rPr>
          <w:rFonts w:ascii="Times New Roman" w:hAnsi="Times New Roman" w:cs="Times New Roman"/>
        </w:rPr>
      </w:pPr>
    </w:p>
    <w:p w:rsidR="0077498E" w:rsidRPr="00D94AD2" w:rsidRDefault="0077498E" w:rsidP="00D94AD2">
      <w:pPr>
        <w:pStyle w:val="a4"/>
        <w:numPr>
          <w:ilvl w:val="0"/>
          <w:numId w:val="1"/>
        </w:numPr>
        <w:tabs>
          <w:tab w:val="left" w:pos="851"/>
        </w:tabs>
        <w:autoSpaceDE w:val="0"/>
        <w:autoSpaceDN w:val="0"/>
        <w:adjustRightInd w:val="0"/>
        <w:spacing w:after="0" w:line="271" w:lineRule="auto"/>
        <w:ind w:left="1134" w:firstLine="0"/>
        <w:jc w:val="both"/>
        <w:rPr>
          <w:rFonts w:ascii="Times New Roman" w:hAnsi="Times New Roman" w:cs="Times New Roman"/>
          <w:sz w:val="24"/>
          <w:szCs w:val="24"/>
        </w:rPr>
      </w:pPr>
      <w:r w:rsidRPr="00D94AD2">
        <w:rPr>
          <w:rFonts w:ascii="Times New Roman" w:hAnsi="Times New Roman" w:cs="Times New Roman"/>
          <w:sz w:val="24"/>
          <w:szCs w:val="24"/>
        </w:rPr>
        <w:t>По судебным делам:</w:t>
      </w:r>
    </w:p>
    <w:p w:rsidR="0077498E" w:rsidRPr="00D94AD2" w:rsidRDefault="0077498E" w:rsidP="00D94AD2">
      <w:pPr>
        <w:tabs>
          <w:tab w:val="left" w:pos="851"/>
        </w:tabs>
        <w:autoSpaceDE w:val="0"/>
        <w:autoSpaceDN w:val="0"/>
        <w:adjustRightInd w:val="0"/>
        <w:spacing w:after="0" w:line="271" w:lineRule="auto"/>
        <w:ind w:firstLine="709"/>
        <w:jc w:val="both"/>
        <w:rPr>
          <w:rFonts w:ascii="Times New Roman" w:hAnsi="Times New Roman" w:cs="Times New Roman"/>
          <w:sz w:val="24"/>
          <w:szCs w:val="24"/>
        </w:rPr>
      </w:pPr>
    </w:p>
    <w:p w:rsidR="0077498E" w:rsidRPr="00D94AD2" w:rsidRDefault="0077498E" w:rsidP="00D94AD2">
      <w:pPr>
        <w:pStyle w:val="a4"/>
        <w:autoSpaceDE w:val="0"/>
        <w:autoSpaceDN w:val="0"/>
        <w:adjustRightInd w:val="0"/>
        <w:spacing w:after="0" w:line="271" w:lineRule="auto"/>
        <w:ind w:left="0" w:firstLine="851"/>
        <w:jc w:val="both"/>
        <w:rPr>
          <w:rFonts w:ascii="Times New Roman" w:hAnsi="Times New Roman" w:cs="Times New Roman"/>
          <w:sz w:val="24"/>
          <w:szCs w:val="24"/>
        </w:rPr>
      </w:pPr>
      <w:r w:rsidRPr="00D94AD2">
        <w:rPr>
          <w:rFonts w:ascii="Times New Roman" w:hAnsi="Times New Roman" w:cs="Times New Roman"/>
          <w:sz w:val="24"/>
          <w:szCs w:val="24"/>
        </w:rPr>
        <w:t xml:space="preserve">- решением Арбитражного суда Самарской области от 06.11.2019г. отказано в удовлетворении требований АО «ОРЭС-Тольятти» о признании незаконным и отмене </w:t>
      </w:r>
      <w:r w:rsidRPr="00D94AD2">
        <w:rPr>
          <w:rFonts w:ascii="Times New Roman" w:hAnsi="Times New Roman" w:cs="Times New Roman"/>
          <w:sz w:val="24"/>
          <w:szCs w:val="24"/>
        </w:rPr>
        <w:lastRenderedPageBreak/>
        <w:t>постановления Управления от 24.05.2019г., которым заявитель был привлечен к административной ответственности по части 1 статьи 9.21 Кодекса Российской Федерации об административных правонарушениях в виде штрафа в размере 100000 руб.;</w:t>
      </w:r>
    </w:p>
    <w:p w:rsidR="0077498E" w:rsidRPr="00D94AD2" w:rsidRDefault="0077498E" w:rsidP="00D94AD2">
      <w:pPr>
        <w:tabs>
          <w:tab w:val="left" w:pos="851"/>
        </w:tabs>
        <w:autoSpaceDE w:val="0"/>
        <w:autoSpaceDN w:val="0"/>
        <w:adjustRightInd w:val="0"/>
        <w:spacing w:after="0" w:line="271" w:lineRule="auto"/>
        <w:ind w:firstLine="851"/>
        <w:jc w:val="both"/>
        <w:rPr>
          <w:rFonts w:ascii="Times New Roman" w:hAnsi="Times New Roman" w:cs="Times New Roman"/>
          <w:sz w:val="24"/>
          <w:szCs w:val="24"/>
        </w:rPr>
      </w:pPr>
      <w:r w:rsidRPr="00D94AD2">
        <w:rPr>
          <w:rFonts w:ascii="Times New Roman" w:hAnsi="Times New Roman" w:cs="Times New Roman"/>
          <w:sz w:val="24"/>
          <w:szCs w:val="24"/>
        </w:rPr>
        <w:t>- решением Арбитражного суда Самарской области от 19.11.2019г. признаны законными выводы Управления о наличии в действиях ОАО «РЖД» нарушения, ответственность за которое предусмотрена частью 2 статьи 9.21 Кодекса Российской Федерации об административных правонарушениях. Вместе с тем размер санкции уменьшен судом до 300000 тысяч рублей.</w:t>
      </w:r>
    </w:p>
    <w:p w:rsidR="0077498E" w:rsidRPr="00D94AD2" w:rsidRDefault="0077498E" w:rsidP="00D94AD2">
      <w:pPr>
        <w:tabs>
          <w:tab w:val="left" w:pos="851"/>
        </w:tabs>
        <w:autoSpaceDE w:val="0"/>
        <w:autoSpaceDN w:val="0"/>
        <w:adjustRightInd w:val="0"/>
        <w:spacing w:after="0" w:line="271" w:lineRule="auto"/>
        <w:ind w:firstLine="851"/>
        <w:jc w:val="both"/>
        <w:rPr>
          <w:rFonts w:ascii="Times New Roman" w:hAnsi="Times New Roman" w:cs="Times New Roman"/>
          <w:sz w:val="24"/>
          <w:szCs w:val="24"/>
        </w:rPr>
      </w:pPr>
      <w:r w:rsidRPr="00D94AD2">
        <w:rPr>
          <w:rFonts w:ascii="Times New Roman" w:hAnsi="Times New Roman" w:cs="Times New Roman"/>
          <w:sz w:val="24"/>
          <w:szCs w:val="24"/>
        </w:rPr>
        <w:t xml:space="preserve"> Административный штраф назначен арбитражным судом ниже минимального размера, предусмотренного частью 1 статьи 9.21 Кодекса Российской Федерации об административных правонарушениях.</w:t>
      </w:r>
    </w:p>
    <w:p w:rsidR="0077498E" w:rsidRPr="00D94AD2" w:rsidRDefault="0077498E" w:rsidP="00D94AD2">
      <w:pPr>
        <w:tabs>
          <w:tab w:val="left" w:pos="851"/>
        </w:tabs>
        <w:autoSpaceDE w:val="0"/>
        <w:autoSpaceDN w:val="0"/>
        <w:adjustRightInd w:val="0"/>
        <w:spacing w:after="0" w:line="271" w:lineRule="auto"/>
        <w:ind w:firstLine="851"/>
        <w:jc w:val="both"/>
        <w:rPr>
          <w:rFonts w:ascii="Times New Roman" w:hAnsi="Times New Roman" w:cs="Times New Roman"/>
          <w:sz w:val="24"/>
          <w:szCs w:val="24"/>
        </w:rPr>
      </w:pPr>
      <w:r w:rsidRPr="00D94AD2">
        <w:rPr>
          <w:rFonts w:ascii="Times New Roman" w:hAnsi="Times New Roman" w:cs="Times New Roman"/>
          <w:sz w:val="24"/>
          <w:szCs w:val="24"/>
        </w:rPr>
        <w:t>- решением Арбитражного суда Самарской области от 26.11.2019г. по делу № А55-24337/2019 отказано в удовлетворении требований ООО «Газпром газораспределение Самара» о признании незаконным и отмене постановления Управления от 09.07.2019г., которым заявитель был привлечен к административной ответственности по части 1 статьи 9.21 Кодекса Российской Федерации об административных правонарушениях в виде штрафа в размере 100000 руб.</w:t>
      </w:r>
    </w:p>
    <w:p w:rsidR="0077498E" w:rsidRPr="00D94AD2" w:rsidRDefault="0077498E" w:rsidP="00D94AD2">
      <w:pPr>
        <w:tabs>
          <w:tab w:val="left" w:pos="851"/>
        </w:tabs>
        <w:autoSpaceDE w:val="0"/>
        <w:autoSpaceDN w:val="0"/>
        <w:adjustRightInd w:val="0"/>
        <w:spacing w:after="0" w:line="271" w:lineRule="auto"/>
        <w:ind w:firstLine="851"/>
        <w:jc w:val="both"/>
        <w:rPr>
          <w:rFonts w:ascii="Times New Roman" w:hAnsi="Times New Roman" w:cs="Times New Roman"/>
          <w:sz w:val="24"/>
          <w:szCs w:val="24"/>
        </w:rPr>
      </w:pPr>
    </w:p>
    <w:p w:rsidR="0077498E" w:rsidRPr="00D94AD2" w:rsidRDefault="0077498E" w:rsidP="00D94AD2">
      <w:pPr>
        <w:pStyle w:val="a4"/>
        <w:autoSpaceDE w:val="0"/>
        <w:autoSpaceDN w:val="0"/>
        <w:adjustRightInd w:val="0"/>
        <w:spacing w:after="0" w:line="271" w:lineRule="auto"/>
        <w:ind w:left="0" w:firstLine="851"/>
        <w:jc w:val="both"/>
        <w:rPr>
          <w:rFonts w:ascii="Times New Roman" w:hAnsi="Times New Roman" w:cs="Times New Roman"/>
          <w:sz w:val="24"/>
          <w:szCs w:val="24"/>
        </w:rPr>
      </w:pPr>
    </w:p>
    <w:p w:rsidR="0077498E" w:rsidRPr="00D94AD2" w:rsidRDefault="0077498E" w:rsidP="00D94AD2">
      <w:pPr>
        <w:spacing w:after="0" w:line="271" w:lineRule="auto"/>
        <w:ind w:firstLine="709"/>
        <w:jc w:val="both"/>
        <w:rPr>
          <w:rFonts w:ascii="Times New Roman" w:hAnsi="Times New Roman" w:cs="Times New Roman"/>
          <w:b/>
          <w:sz w:val="24"/>
          <w:szCs w:val="24"/>
        </w:rPr>
      </w:pPr>
      <w:r w:rsidRPr="00D94AD2">
        <w:rPr>
          <w:rFonts w:ascii="Times New Roman" w:hAnsi="Times New Roman" w:cs="Times New Roman"/>
          <w:b/>
          <w:sz w:val="24"/>
          <w:szCs w:val="24"/>
        </w:rPr>
        <w:t>Результаты деятельности и правоприменительная практика отдела контроля органов власти и торговли за 4 квартал 2019 года при осуществлении контроля за соблюдением положений Федерального закона от 26.07.2006 № 135-ФЗ «О защите конкуренции» (далее – Закон о защите конкуренции) и Федерального закона от 28.12.2009 № 381-ФЗ «Об основах государственного регулирования торговой деятельности в Российской Федерации» (далее – Закон о торговле).</w:t>
      </w:r>
    </w:p>
    <w:p w:rsidR="0077498E" w:rsidRPr="00D94AD2" w:rsidRDefault="0077498E" w:rsidP="00D94AD2">
      <w:pPr>
        <w:spacing w:after="0" w:line="271" w:lineRule="auto"/>
        <w:ind w:firstLine="709"/>
        <w:jc w:val="both"/>
        <w:rPr>
          <w:rFonts w:ascii="Times New Roman" w:hAnsi="Times New Roman" w:cs="Times New Roman"/>
          <w:b/>
          <w:sz w:val="24"/>
          <w:szCs w:val="24"/>
        </w:rPr>
      </w:pPr>
    </w:p>
    <w:p w:rsidR="0077498E" w:rsidRPr="00D94AD2" w:rsidRDefault="0077498E" w:rsidP="00D94AD2">
      <w:pPr>
        <w:pStyle w:val="a6"/>
        <w:numPr>
          <w:ilvl w:val="0"/>
          <w:numId w:val="3"/>
        </w:numPr>
        <w:spacing w:before="0" w:beforeAutospacing="0" w:after="0" w:afterAutospacing="0" w:line="271" w:lineRule="auto"/>
        <w:ind w:left="0" w:firstLine="709"/>
        <w:jc w:val="both"/>
        <w:rPr>
          <w:b/>
          <w:i/>
        </w:rPr>
      </w:pPr>
      <w:r w:rsidRPr="00D94AD2">
        <w:rPr>
          <w:b/>
          <w:bCs/>
          <w:i/>
        </w:rPr>
        <w:t>Выявление и пресечение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15 Закона о защите конкуренции»).</w:t>
      </w:r>
    </w:p>
    <w:p w:rsidR="0077498E" w:rsidRPr="00D94AD2" w:rsidRDefault="0077498E" w:rsidP="00D94AD2">
      <w:pPr>
        <w:pStyle w:val="a6"/>
        <w:spacing w:before="0" w:beforeAutospacing="0" w:after="0" w:afterAutospacing="0" w:line="271" w:lineRule="auto"/>
        <w:ind w:firstLine="709"/>
        <w:jc w:val="both"/>
        <w:rPr>
          <w:color w:val="000000"/>
        </w:rPr>
      </w:pPr>
      <w:r w:rsidRPr="00D94AD2">
        <w:rPr>
          <w:color w:val="000000"/>
        </w:rPr>
        <w:t xml:space="preserve">За 4 квартал 2019 года, по результатам рассмотрения поступивших заявлений, материалов, а также по собственной инициативе приняты следующие меры антимонопольного реагирования: </w:t>
      </w:r>
    </w:p>
    <w:p w:rsidR="0077498E" w:rsidRPr="00D94AD2" w:rsidRDefault="0077498E" w:rsidP="00D94AD2">
      <w:pPr>
        <w:pStyle w:val="a6"/>
        <w:spacing w:before="0" w:beforeAutospacing="0" w:after="0" w:afterAutospacing="0" w:line="271" w:lineRule="auto"/>
        <w:ind w:firstLine="709"/>
        <w:jc w:val="both"/>
        <w:rPr>
          <w:color w:val="000000"/>
        </w:rPr>
      </w:pPr>
      <w:r w:rsidRPr="00D94AD2">
        <w:rPr>
          <w:color w:val="000000"/>
        </w:rPr>
        <w:t xml:space="preserve">  - выдано 66 предупреждений </w:t>
      </w:r>
      <w:r w:rsidRPr="00D94AD2">
        <w:t>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w:t>
      </w:r>
      <w:r w:rsidRPr="00D94AD2">
        <w:rPr>
          <w:color w:val="000000"/>
        </w:rPr>
        <w:t xml:space="preserve"> части 1 статьи 15 Закона о защите конкуренции, 51 из которых были выполнены в установленные сроки, 14 - в стадии исполнения, 1 предупреждение не выполнено, в результате чего возбуждено дело по признакам нарушения антимонопольного законодательства;</w:t>
      </w:r>
    </w:p>
    <w:p w:rsidR="0077498E" w:rsidRPr="00D94AD2" w:rsidRDefault="0077498E" w:rsidP="00D94AD2">
      <w:pPr>
        <w:pStyle w:val="a6"/>
        <w:spacing w:before="0" w:beforeAutospacing="0" w:after="0" w:afterAutospacing="0" w:line="271" w:lineRule="auto"/>
        <w:ind w:firstLine="709"/>
        <w:jc w:val="both"/>
      </w:pPr>
    </w:p>
    <w:p w:rsidR="0077498E" w:rsidRPr="00D94AD2" w:rsidRDefault="0077498E" w:rsidP="00D94AD2">
      <w:pPr>
        <w:pStyle w:val="a6"/>
        <w:spacing w:before="0" w:beforeAutospacing="0" w:after="0" w:afterAutospacing="0" w:line="271" w:lineRule="auto"/>
        <w:ind w:firstLine="709"/>
        <w:jc w:val="both"/>
      </w:pPr>
      <w:r w:rsidRPr="00D94AD2">
        <w:lastRenderedPageBreak/>
        <w:t xml:space="preserve">За 4 квартал 2019 года антиконкурентными актами и действиями (бездействием) органов местного самоуправления были затронуты: оказание ритуальных услуг, передача объектов водо- и теплоснабжения, рынок по управлению многоквартирными домами. </w:t>
      </w:r>
    </w:p>
    <w:p w:rsidR="0077498E" w:rsidRPr="00D94AD2" w:rsidRDefault="0077498E" w:rsidP="00D94AD2">
      <w:pPr>
        <w:pStyle w:val="a6"/>
        <w:spacing w:before="0" w:beforeAutospacing="0" w:after="0" w:afterAutospacing="0" w:line="271" w:lineRule="auto"/>
        <w:ind w:firstLine="709"/>
        <w:jc w:val="both"/>
      </w:pPr>
    </w:p>
    <w:p w:rsidR="0077498E" w:rsidRPr="00D94AD2" w:rsidRDefault="0077498E" w:rsidP="00D94AD2">
      <w:pPr>
        <w:pStyle w:val="a6"/>
        <w:spacing w:before="0" w:beforeAutospacing="0" w:after="0" w:afterAutospacing="0" w:line="271" w:lineRule="auto"/>
        <w:ind w:firstLine="709"/>
        <w:jc w:val="both"/>
      </w:pPr>
      <w:r w:rsidRPr="00D94AD2">
        <w:t>К наиболее типовым (массовым) антиконкурентным актам и действиям/ бездействиям органов местного самоуправления за 4 квартал 2019 года, можно отнести нарушения на рынке оказания ритуальных услуг, которые выразились:</w:t>
      </w:r>
    </w:p>
    <w:p w:rsidR="0077498E" w:rsidRPr="00D94AD2" w:rsidRDefault="0077498E" w:rsidP="00D94AD2">
      <w:pPr>
        <w:pStyle w:val="a6"/>
        <w:spacing w:before="0" w:beforeAutospacing="0" w:after="0" w:afterAutospacing="0" w:line="271" w:lineRule="auto"/>
        <w:ind w:firstLine="709"/>
        <w:jc w:val="both"/>
      </w:pPr>
      <w:r w:rsidRPr="00D94AD2">
        <w:t>1) в наделении специализированной службы по вопросам похоронного дела функциями органа местного самоуправления (выдано 25 предупреждений об изменении актов органов местного самоуправления в сфере организации похоронного дела. В настоящий момент часть предупреждений исполнено, часть находятся на стадии исполнения);</w:t>
      </w:r>
    </w:p>
    <w:p w:rsidR="0077498E" w:rsidRPr="00D94AD2" w:rsidRDefault="0077498E" w:rsidP="00D94AD2">
      <w:pPr>
        <w:pStyle w:val="a6"/>
        <w:spacing w:before="0" w:beforeAutospacing="0" w:after="0" w:afterAutospacing="0" w:line="271" w:lineRule="auto"/>
        <w:ind w:firstLine="709"/>
        <w:jc w:val="both"/>
      </w:pPr>
      <w:r w:rsidRPr="00D94AD2">
        <w:t>2) в определении специализированной службы по вопросам похоронного дела исполнителем работ по благоустройству территории кладбищ) без соблюдения Федерального закона от 05.04.2013 N 44-ФЗ «О контрактной системе в сфере закупок товаров, работ, услуг для обеспечения государственных и муниципальных нужд»), которое приводит (может привести) к ограничению, устранению, недопущению конкуренции (выдано 13 предупреждений об изменении актов органов местного самоуправления в сфере организации похоронного дела. Предупреждения исполнены в полном объеме в установленные сроки).</w:t>
      </w:r>
    </w:p>
    <w:p w:rsidR="0077498E" w:rsidRPr="00D94AD2" w:rsidRDefault="0077498E" w:rsidP="00D94AD2">
      <w:pPr>
        <w:spacing w:after="0" w:line="271" w:lineRule="auto"/>
        <w:ind w:firstLine="709"/>
        <w:jc w:val="both"/>
        <w:rPr>
          <w:rStyle w:val="blk"/>
          <w:rFonts w:ascii="Times New Roman" w:hAnsi="Times New Roman" w:cs="Times New Roman"/>
          <w:sz w:val="24"/>
          <w:szCs w:val="24"/>
        </w:rPr>
      </w:pPr>
      <w:r w:rsidRPr="00D94AD2">
        <w:rPr>
          <w:rStyle w:val="blk"/>
          <w:rFonts w:ascii="Times New Roman" w:hAnsi="Times New Roman" w:cs="Times New Roman"/>
          <w:sz w:val="24"/>
          <w:szCs w:val="24"/>
        </w:rPr>
        <w:t> </w:t>
      </w:r>
    </w:p>
    <w:p w:rsidR="0077498E" w:rsidRPr="00D94AD2" w:rsidRDefault="0077498E" w:rsidP="00D94AD2">
      <w:pPr>
        <w:pStyle w:val="a6"/>
        <w:spacing w:before="0" w:beforeAutospacing="0" w:after="0" w:afterAutospacing="0" w:line="271" w:lineRule="auto"/>
        <w:ind w:firstLine="709"/>
        <w:jc w:val="both"/>
        <w:rPr>
          <w:b/>
          <w:bCs/>
          <w:i/>
        </w:rPr>
      </w:pPr>
      <w:r w:rsidRPr="00D94AD2">
        <w:rPr>
          <w:b/>
          <w:bCs/>
          <w:i/>
        </w:rPr>
        <w:t>2. Выявление и пресечение нарушений положений статей 13, 14, 15 Закона о торговле.</w:t>
      </w:r>
    </w:p>
    <w:p w:rsidR="0077498E" w:rsidRPr="00D94AD2" w:rsidRDefault="0077498E" w:rsidP="00D94AD2">
      <w:pPr>
        <w:autoSpaceDE w:val="0"/>
        <w:autoSpaceDN w:val="0"/>
        <w:adjustRightInd w:val="0"/>
        <w:spacing w:after="0" w:line="271" w:lineRule="auto"/>
        <w:ind w:firstLine="709"/>
        <w:jc w:val="both"/>
        <w:rPr>
          <w:rFonts w:ascii="Times New Roman" w:hAnsi="Times New Roman" w:cs="Times New Roman"/>
          <w:sz w:val="24"/>
          <w:szCs w:val="24"/>
        </w:rPr>
      </w:pPr>
      <w:r w:rsidRPr="00D94AD2">
        <w:rPr>
          <w:rFonts w:ascii="Times New Roman" w:hAnsi="Times New Roman" w:cs="Times New Roman"/>
          <w:sz w:val="24"/>
          <w:szCs w:val="24"/>
        </w:rPr>
        <w:t>Самарским УФАС России в указанный период дела о нарушении статей 13, 15 Закона о торговле не возбуждались и не рассматривались, нарушения положений статьи 14 Закона о торговле не выявлялись.</w:t>
      </w:r>
    </w:p>
    <w:p w:rsidR="0077498E" w:rsidRPr="00D94AD2" w:rsidRDefault="0077498E" w:rsidP="00D94AD2">
      <w:pPr>
        <w:autoSpaceDE w:val="0"/>
        <w:autoSpaceDN w:val="0"/>
        <w:adjustRightInd w:val="0"/>
        <w:spacing w:after="0" w:line="271" w:lineRule="auto"/>
        <w:ind w:firstLine="709"/>
        <w:jc w:val="both"/>
        <w:rPr>
          <w:rFonts w:ascii="Times New Roman" w:hAnsi="Times New Roman" w:cs="Times New Roman"/>
          <w:sz w:val="24"/>
          <w:szCs w:val="24"/>
        </w:rPr>
      </w:pPr>
    </w:p>
    <w:p w:rsidR="0077498E" w:rsidRPr="00D94AD2" w:rsidRDefault="0077498E" w:rsidP="00D94AD2">
      <w:pPr>
        <w:pStyle w:val="a6"/>
        <w:spacing w:before="0" w:beforeAutospacing="0" w:after="0" w:afterAutospacing="0" w:line="271" w:lineRule="auto"/>
        <w:ind w:firstLine="709"/>
        <w:jc w:val="both"/>
        <w:rPr>
          <w:i/>
        </w:rPr>
      </w:pPr>
      <w:r w:rsidRPr="00D94AD2">
        <w:rPr>
          <w:b/>
          <w:bCs/>
          <w:i/>
        </w:rPr>
        <w:t>3. Информация о проведенных в отношении подконтрольных лиц проверках.</w:t>
      </w:r>
    </w:p>
    <w:p w:rsidR="0077498E" w:rsidRPr="00D94AD2" w:rsidRDefault="0077498E" w:rsidP="00D94AD2">
      <w:pPr>
        <w:pStyle w:val="a6"/>
        <w:spacing w:before="0" w:beforeAutospacing="0" w:after="0" w:afterAutospacing="0" w:line="271" w:lineRule="auto"/>
        <w:ind w:firstLine="709"/>
        <w:jc w:val="both"/>
      </w:pPr>
      <w:r w:rsidRPr="00D94AD2">
        <w:t>В 4 квартале 2019 года проверки деятельности юридических лиц (хозяйствующих субъектов, органов власти, органов местного самоуправления), на предмет соблюдения требований статей 15, 16, 17, 17.1, 19-21 Закона о защите конкуренции, Закона о торговле, отделом контроля органов власти и торговли не проводились.</w:t>
      </w:r>
    </w:p>
    <w:p w:rsidR="0077498E" w:rsidRPr="00D94AD2" w:rsidRDefault="0077498E" w:rsidP="00D94AD2">
      <w:pPr>
        <w:pStyle w:val="a6"/>
        <w:spacing w:before="0" w:beforeAutospacing="0" w:after="0" w:afterAutospacing="0" w:line="271" w:lineRule="auto"/>
        <w:ind w:firstLine="709"/>
        <w:jc w:val="both"/>
      </w:pPr>
      <w:r w:rsidRPr="00D94AD2">
        <w:t xml:space="preserve"> Вместе с тем, по результатам проведенной в 3 квартале выездной плановой проверки органа местного самоуправления (Администрации Алексеевского р-на Самарской области) на предмет соблюдения требований статей 15, 16, 17, 17.1, 19-21 Закона о защите конкуренции, требований статьи 15 Закона о торговле были выявлены признаки нарушения части 1 статьи 15 Закона о защите конкуренции:</w:t>
      </w:r>
    </w:p>
    <w:p w:rsidR="0077498E" w:rsidRPr="00D94AD2" w:rsidRDefault="0077498E" w:rsidP="00D94AD2">
      <w:pPr>
        <w:pStyle w:val="a6"/>
        <w:spacing w:before="0" w:beforeAutospacing="0" w:after="0" w:afterAutospacing="0" w:line="271" w:lineRule="auto"/>
        <w:ind w:firstLine="709"/>
        <w:jc w:val="both"/>
        <w:rPr>
          <w:lang w:bidi="ru-RU"/>
        </w:rPr>
      </w:pPr>
      <w:r w:rsidRPr="00D94AD2">
        <w:t>- в действиях Главы муниципального района Алексеевский Самарской области в принятии Постановления от 02.11.2018 № 235,</w:t>
      </w:r>
      <w:r w:rsidRPr="00D94AD2">
        <w:rPr>
          <w:lang w:bidi="ru-RU"/>
        </w:rPr>
        <w:t xml:space="preserve"> предусматривающего безвозмездное использование муниципального имущества хозяйствующим субъектом без проведения публичных процедур;</w:t>
      </w:r>
    </w:p>
    <w:p w:rsidR="0077498E" w:rsidRPr="00D94AD2" w:rsidRDefault="0077498E" w:rsidP="00D94AD2">
      <w:pPr>
        <w:pStyle w:val="a6"/>
        <w:spacing w:before="0" w:beforeAutospacing="0" w:after="0" w:afterAutospacing="0" w:line="271" w:lineRule="auto"/>
        <w:ind w:firstLine="709"/>
        <w:jc w:val="both"/>
        <w:rPr>
          <w:rFonts w:eastAsia="Times New Roman"/>
          <w:color w:val="000000"/>
          <w:lang w:bidi="ru-RU"/>
        </w:rPr>
      </w:pPr>
      <w:r w:rsidRPr="00D94AD2">
        <w:rPr>
          <w:lang w:bidi="ru-RU"/>
        </w:rPr>
        <w:t xml:space="preserve">- </w:t>
      </w:r>
      <w:r w:rsidRPr="00D94AD2">
        <w:t xml:space="preserve">в действиях </w:t>
      </w:r>
      <w:r w:rsidRPr="00D94AD2">
        <w:rPr>
          <w:rFonts w:eastAsia="Times New Roman"/>
          <w:color w:val="000000"/>
          <w:lang w:bidi="ru-RU"/>
        </w:rPr>
        <w:t xml:space="preserve">Муниципального казенного учреждения «Комитет по управлению муниципальным имуществом Администрации муниципального района Алексеевский Самарской области» по </w:t>
      </w:r>
      <w:r w:rsidRPr="00D94AD2">
        <w:rPr>
          <w:bCs/>
        </w:rPr>
        <w:t xml:space="preserve">предоставлению муниципальной преференции без согласования с антимонопольным органом, путем заключения дополнительного </w:t>
      </w:r>
      <w:r w:rsidRPr="00D94AD2">
        <w:rPr>
          <w:bCs/>
          <w:lang w:bidi="ru-RU"/>
        </w:rPr>
        <w:t>соглашения к договору аренды имущества, увеличивающего срок действия данного договора</w:t>
      </w:r>
      <w:r w:rsidRPr="00D94AD2">
        <w:rPr>
          <w:rFonts w:eastAsia="Times New Roman"/>
          <w:color w:val="000000"/>
          <w:lang w:bidi="ru-RU"/>
        </w:rPr>
        <w:t>.</w:t>
      </w:r>
    </w:p>
    <w:p w:rsidR="0077498E" w:rsidRPr="00D94AD2" w:rsidRDefault="0077498E" w:rsidP="00D94AD2">
      <w:pPr>
        <w:pStyle w:val="a6"/>
        <w:spacing w:before="0" w:beforeAutospacing="0" w:after="0" w:afterAutospacing="0" w:line="271" w:lineRule="auto"/>
        <w:ind w:firstLine="709"/>
        <w:jc w:val="both"/>
      </w:pPr>
      <w:r w:rsidRPr="00D94AD2">
        <w:rPr>
          <w:rFonts w:eastAsia="Times New Roman"/>
          <w:color w:val="000000"/>
          <w:lang w:bidi="ru-RU"/>
        </w:rPr>
        <w:lastRenderedPageBreak/>
        <w:t>В 4 квартале 2019 года выдано 3 предупреждения</w:t>
      </w:r>
      <w:r w:rsidRPr="00D94AD2">
        <w:t xml:space="preserve"> о прекращении действий (бездействия), об отмене или изменении актов, которые содержат признаки нарушения антимонопольного законодательства, 2 из которых исполнено в установленные сроки и 1 находится в стадии исполнения.</w:t>
      </w:r>
    </w:p>
    <w:p w:rsidR="0077498E" w:rsidRPr="00D94AD2" w:rsidRDefault="0077498E" w:rsidP="00D94AD2">
      <w:pPr>
        <w:pStyle w:val="a6"/>
        <w:spacing w:before="0" w:beforeAutospacing="0" w:after="0" w:afterAutospacing="0" w:line="271" w:lineRule="auto"/>
        <w:ind w:firstLine="709"/>
        <w:jc w:val="both"/>
      </w:pPr>
    </w:p>
    <w:p w:rsidR="0077498E" w:rsidRPr="00D94AD2" w:rsidRDefault="0077498E" w:rsidP="00D94AD2">
      <w:pPr>
        <w:pStyle w:val="a6"/>
        <w:spacing w:before="0" w:beforeAutospacing="0" w:after="0" w:afterAutospacing="0" w:line="271" w:lineRule="auto"/>
        <w:ind w:firstLine="709"/>
        <w:jc w:val="both"/>
        <w:rPr>
          <w:b/>
          <w:i/>
        </w:rPr>
      </w:pPr>
      <w:r w:rsidRPr="00D94AD2">
        <w:rPr>
          <w:b/>
          <w:i/>
        </w:rPr>
        <w:t>4. Меры административной ответственности, принятые по результатам установления нарушений Закона о защите конкуренции и Закона о торговле.</w:t>
      </w:r>
    </w:p>
    <w:p w:rsidR="0077498E" w:rsidRPr="00D94AD2" w:rsidRDefault="0077498E" w:rsidP="00D94AD2">
      <w:pPr>
        <w:widowControl w:val="0"/>
        <w:suppressAutoHyphens/>
        <w:autoSpaceDE w:val="0"/>
        <w:autoSpaceDN w:val="0"/>
        <w:adjustRightInd w:val="0"/>
        <w:spacing w:after="0" w:line="271" w:lineRule="auto"/>
        <w:ind w:firstLine="709"/>
        <w:jc w:val="both"/>
        <w:rPr>
          <w:rFonts w:ascii="Times New Roman" w:hAnsi="Times New Roman" w:cs="Times New Roman"/>
          <w:sz w:val="24"/>
          <w:szCs w:val="24"/>
        </w:rPr>
      </w:pPr>
      <w:r w:rsidRPr="00D94AD2">
        <w:rPr>
          <w:rFonts w:ascii="Times New Roman" w:hAnsi="Times New Roman" w:cs="Times New Roman"/>
          <w:sz w:val="24"/>
          <w:szCs w:val="24"/>
          <w:lang w:eastAsia="ru-RU"/>
        </w:rPr>
        <w:t>В 4 квартале 2019 года в отношении 1-го должностного лица возбуждено дело об административном правонарушении, от</w:t>
      </w:r>
      <w:r w:rsidRPr="00D94AD2">
        <w:rPr>
          <w:rFonts w:ascii="Times New Roman" w:hAnsi="Times New Roman" w:cs="Times New Roman"/>
          <w:kern w:val="1"/>
          <w:sz w:val="24"/>
          <w:szCs w:val="24"/>
        </w:rPr>
        <w:t xml:space="preserve">ветственность за которое предусмотрена частью 1 статьи 14.9 Кодекса Российской Федерации об административных правонарушениях (далее - КоАП РФ). </w:t>
      </w:r>
      <w:r w:rsidRPr="00D94AD2">
        <w:rPr>
          <w:rFonts w:ascii="Times New Roman" w:hAnsi="Times New Roman" w:cs="Times New Roman"/>
          <w:sz w:val="24"/>
          <w:szCs w:val="24"/>
        </w:rPr>
        <w:t>По результатам рассмотрения указанного дела вынесено постановление о назначении административного наказания в виде штрафа, которое находится в стадии судебного обжалования.</w:t>
      </w:r>
    </w:p>
    <w:p w:rsidR="0077498E" w:rsidRPr="00D94AD2" w:rsidRDefault="0077498E" w:rsidP="00D94AD2">
      <w:pPr>
        <w:pStyle w:val="1"/>
        <w:spacing w:before="0" w:beforeAutospacing="0" w:after="0" w:afterAutospacing="0" w:line="271" w:lineRule="auto"/>
        <w:ind w:firstLine="709"/>
        <w:jc w:val="both"/>
        <w:rPr>
          <w:i/>
          <w:sz w:val="24"/>
          <w:szCs w:val="24"/>
        </w:rPr>
      </w:pPr>
    </w:p>
    <w:p w:rsidR="0077498E" w:rsidRPr="00D94AD2" w:rsidRDefault="0077498E" w:rsidP="00D94AD2">
      <w:pPr>
        <w:pStyle w:val="1"/>
        <w:spacing w:before="0" w:beforeAutospacing="0" w:after="0" w:afterAutospacing="0" w:line="271" w:lineRule="auto"/>
        <w:ind w:firstLine="709"/>
        <w:jc w:val="both"/>
        <w:rPr>
          <w:i/>
          <w:sz w:val="24"/>
          <w:szCs w:val="24"/>
        </w:rPr>
      </w:pPr>
      <w:r w:rsidRPr="00D94AD2">
        <w:rPr>
          <w:i/>
          <w:sz w:val="24"/>
          <w:szCs w:val="24"/>
        </w:rPr>
        <w:t>5. Результаты судебного оспаривания решений, постановлений и их результаты.</w:t>
      </w:r>
    </w:p>
    <w:p w:rsidR="0077498E" w:rsidRPr="00D94AD2" w:rsidRDefault="0077498E" w:rsidP="00D94AD2">
      <w:pPr>
        <w:autoSpaceDE w:val="0"/>
        <w:autoSpaceDN w:val="0"/>
        <w:adjustRightInd w:val="0"/>
        <w:spacing w:after="0" w:line="271" w:lineRule="auto"/>
        <w:ind w:firstLine="709"/>
        <w:jc w:val="both"/>
        <w:rPr>
          <w:rFonts w:ascii="Times New Roman" w:hAnsi="Times New Roman" w:cs="Times New Roman"/>
          <w:bCs/>
          <w:sz w:val="24"/>
          <w:szCs w:val="24"/>
        </w:rPr>
      </w:pPr>
      <w:r w:rsidRPr="00D94AD2">
        <w:rPr>
          <w:rFonts w:ascii="Times New Roman" w:hAnsi="Times New Roman" w:cs="Times New Roman"/>
          <w:sz w:val="24"/>
          <w:szCs w:val="24"/>
        </w:rPr>
        <w:t xml:space="preserve">Самарским УФАС России в 2018 году было вынесено решение и 2 предписания по делу о нарушении антимонопольного законодательства </w:t>
      </w:r>
      <w:r w:rsidRPr="00D94AD2">
        <w:rPr>
          <w:rFonts w:ascii="Times New Roman" w:hAnsi="Times New Roman" w:cs="Times New Roman"/>
          <w:sz w:val="24"/>
          <w:szCs w:val="24"/>
          <w:lang w:eastAsia="ru-RU"/>
        </w:rPr>
        <w:t>Администрацией городского округа Самара и МП г.о. Самара «Ярмарки Самары» статьи 16 Закона о защите конкуренции, выразившемся в заключении соглашения, запрещенного антимонопольным законодательством</w:t>
      </w:r>
      <w:r w:rsidRPr="00D94AD2">
        <w:rPr>
          <w:rFonts w:ascii="Times New Roman" w:hAnsi="Times New Roman" w:cs="Times New Roman"/>
          <w:bCs/>
          <w:sz w:val="24"/>
          <w:szCs w:val="24"/>
        </w:rPr>
        <w:t>.</w:t>
      </w:r>
    </w:p>
    <w:p w:rsidR="0077498E" w:rsidRPr="00D94AD2" w:rsidRDefault="0077498E" w:rsidP="00D94AD2">
      <w:pPr>
        <w:autoSpaceDE w:val="0"/>
        <w:autoSpaceDN w:val="0"/>
        <w:adjustRightInd w:val="0"/>
        <w:spacing w:after="0" w:line="271" w:lineRule="auto"/>
        <w:ind w:firstLine="709"/>
        <w:jc w:val="both"/>
        <w:rPr>
          <w:rFonts w:ascii="Times New Roman" w:hAnsi="Times New Roman" w:cs="Times New Roman"/>
          <w:sz w:val="24"/>
          <w:szCs w:val="24"/>
        </w:rPr>
      </w:pPr>
      <w:r w:rsidRPr="00D94AD2">
        <w:rPr>
          <w:rFonts w:ascii="Times New Roman" w:hAnsi="Times New Roman" w:cs="Times New Roman"/>
          <w:bCs/>
          <w:sz w:val="24"/>
          <w:szCs w:val="24"/>
        </w:rPr>
        <w:t xml:space="preserve">Указанные акты были оспорены в рамках судебного разбирательства по делу </w:t>
      </w:r>
      <w:r w:rsidRPr="00D94AD2">
        <w:rPr>
          <w:rFonts w:ascii="Times New Roman" w:hAnsi="Times New Roman" w:cs="Times New Roman"/>
          <w:sz w:val="24"/>
          <w:szCs w:val="24"/>
        </w:rPr>
        <w:t xml:space="preserve">№ А55-35259/2018. Судом первой инстанции отказано в признании незаконными решения и предписаний. Судами апелляционной и кассационной инстанций указанное решение суда оставлено без изменения. </w:t>
      </w:r>
    </w:p>
    <w:p w:rsidR="0077498E" w:rsidRPr="00D94AD2" w:rsidRDefault="0077498E" w:rsidP="00D94AD2">
      <w:pPr>
        <w:autoSpaceDE w:val="0"/>
        <w:autoSpaceDN w:val="0"/>
        <w:adjustRightInd w:val="0"/>
        <w:spacing w:after="0" w:line="271" w:lineRule="auto"/>
        <w:ind w:firstLine="709"/>
        <w:jc w:val="both"/>
        <w:rPr>
          <w:rFonts w:ascii="Times New Roman" w:hAnsi="Times New Roman" w:cs="Times New Roman"/>
          <w:sz w:val="24"/>
          <w:szCs w:val="24"/>
        </w:rPr>
      </w:pPr>
      <w:r w:rsidRPr="00D94AD2">
        <w:rPr>
          <w:rFonts w:ascii="Times New Roman" w:hAnsi="Times New Roman" w:cs="Times New Roman"/>
          <w:sz w:val="24"/>
          <w:szCs w:val="24"/>
        </w:rPr>
        <w:t xml:space="preserve">Постановления о привлечении к административной ответственности в виде штрафа на </w:t>
      </w:r>
      <w:r w:rsidRPr="00D94AD2">
        <w:rPr>
          <w:rFonts w:ascii="Times New Roman" w:hAnsi="Times New Roman" w:cs="Times New Roman"/>
          <w:sz w:val="24"/>
          <w:szCs w:val="24"/>
          <w:lang w:eastAsia="ru-RU"/>
        </w:rPr>
        <w:t xml:space="preserve">МП г.о. Самара «Ярмарки Самары» </w:t>
      </w:r>
      <w:r w:rsidRPr="00D94AD2">
        <w:rPr>
          <w:rFonts w:ascii="Times New Roman" w:hAnsi="Times New Roman" w:cs="Times New Roman"/>
          <w:sz w:val="24"/>
          <w:szCs w:val="24"/>
        </w:rPr>
        <w:t>и его должностное лицо также были обжалованы в судебном порядке и в 4 квартале 2019 года признаны судом законными.</w:t>
      </w:r>
    </w:p>
    <w:p w:rsidR="0077498E" w:rsidRPr="00D94AD2" w:rsidRDefault="0077498E" w:rsidP="00D94AD2">
      <w:pPr>
        <w:pStyle w:val="a6"/>
        <w:spacing w:before="0" w:beforeAutospacing="0" w:after="0" w:afterAutospacing="0" w:line="271" w:lineRule="auto"/>
        <w:ind w:firstLine="709"/>
        <w:jc w:val="both"/>
      </w:pPr>
    </w:p>
    <w:p w:rsidR="0077498E" w:rsidRPr="00D94AD2" w:rsidRDefault="0077498E" w:rsidP="00D94AD2">
      <w:pPr>
        <w:pStyle w:val="a6"/>
        <w:spacing w:before="0" w:beforeAutospacing="0" w:after="0" w:afterAutospacing="0" w:line="271" w:lineRule="auto"/>
        <w:ind w:firstLine="709"/>
        <w:jc w:val="both"/>
        <w:rPr>
          <w:b/>
          <w:i/>
        </w:rPr>
      </w:pPr>
      <w:r w:rsidRPr="00D94AD2">
        <w:rPr>
          <w:b/>
          <w:i/>
        </w:rPr>
        <w:t>6. Разъяснения требований нормативно-правовых актов неоднозначных в понимании для подконтрольных лиц.</w:t>
      </w:r>
    </w:p>
    <w:p w:rsidR="0077498E" w:rsidRPr="00D94AD2" w:rsidRDefault="0077498E" w:rsidP="00D94AD2">
      <w:pPr>
        <w:pStyle w:val="20"/>
        <w:shd w:val="clear" w:color="auto" w:fill="auto"/>
        <w:spacing w:after="0" w:line="271" w:lineRule="auto"/>
        <w:ind w:firstLine="780"/>
        <w:jc w:val="both"/>
        <w:rPr>
          <w:rFonts w:cs="Times New Roman"/>
          <w:sz w:val="24"/>
          <w:szCs w:val="24"/>
        </w:rPr>
      </w:pPr>
      <w:r w:rsidRPr="00D94AD2">
        <w:rPr>
          <w:rFonts w:cs="Times New Roman"/>
          <w:sz w:val="24"/>
          <w:szCs w:val="24"/>
        </w:rPr>
        <w:t>Письмом ФАС России от 18.09.2019 № ВК/81456/19, даны разъяснения некоторых вопросов, возникающих в связи с передачей прав владения и (или) пользования в отношении бесхозяйного имущества.</w:t>
      </w:r>
    </w:p>
    <w:p w:rsidR="0077498E" w:rsidRPr="00D94AD2" w:rsidRDefault="0077498E" w:rsidP="00D94AD2">
      <w:pPr>
        <w:pStyle w:val="20"/>
        <w:shd w:val="clear" w:color="auto" w:fill="auto"/>
        <w:spacing w:after="0" w:line="271" w:lineRule="auto"/>
        <w:ind w:firstLine="780"/>
        <w:jc w:val="both"/>
        <w:rPr>
          <w:rFonts w:cs="Times New Roman"/>
          <w:sz w:val="24"/>
          <w:szCs w:val="24"/>
        </w:rPr>
      </w:pPr>
      <w:r w:rsidRPr="00D94AD2">
        <w:rPr>
          <w:rFonts w:cs="Times New Roman"/>
          <w:color w:val="000000"/>
          <w:sz w:val="24"/>
          <w:szCs w:val="24"/>
        </w:rPr>
        <w:t>Особенности порядка заключения договоров в отношении государственного и муниципального имущества установлены статьей 17.1 Федерального закона от 26.07.2006 №135-Ф3 «О защите конкуренции» (далее — Закон о защите конкуренции).</w:t>
      </w:r>
    </w:p>
    <w:p w:rsidR="0077498E" w:rsidRPr="00D94AD2" w:rsidRDefault="0077498E" w:rsidP="00D94AD2">
      <w:pPr>
        <w:spacing w:after="0" w:line="271" w:lineRule="auto"/>
        <w:ind w:firstLine="780"/>
        <w:jc w:val="both"/>
        <w:rPr>
          <w:rFonts w:ascii="Times New Roman" w:eastAsia="Times New Roman" w:hAnsi="Times New Roman" w:cs="Times New Roman"/>
          <w:sz w:val="24"/>
          <w:szCs w:val="24"/>
          <w:lang w:eastAsia="ru-RU"/>
        </w:rPr>
      </w:pPr>
      <w:r w:rsidRPr="00D94AD2">
        <w:rPr>
          <w:rFonts w:ascii="Times New Roman" w:eastAsia="Times New Roman" w:hAnsi="Times New Roman" w:cs="Times New Roman"/>
          <w:color w:val="000000"/>
          <w:sz w:val="24"/>
          <w:szCs w:val="24"/>
          <w:lang w:eastAsia="ru-RU"/>
        </w:rPr>
        <w:t>Согласно пункту 8 части 1 статьи 17.1 Закона о защите конкуренции заключение договоров, предусматривающих переход прав владения и (или) пользования в отношении государственного или муниципального имущества, осуществляется без проведения торгов при предоставлении указанных прав на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77498E" w:rsidRPr="00D94AD2" w:rsidRDefault="0077498E" w:rsidP="00D94AD2">
      <w:pPr>
        <w:spacing w:after="0" w:line="271" w:lineRule="auto"/>
        <w:ind w:firstLine="780"/>
        <w:jc w:val="both"/>
        <w:rPr>
          <w:rFonts w:ascii="Times New Roman" w:eastAsia="Times New Roman" w:hAnsi="Times New Roman" w:cs="Times New Roman"/>
          <w:sz w:val="24"/>
          <w:szCs w:val="24"/>
          <w:lang w:eastAsia="ru-RU"/>
        </w:rPr>
      </w:pPr>
      <w:r w:rsidRPr="00D94AD2">
        <w:rPr>
          <w:rFonts w:ascii="Times New Roman" w:eastAsia="Times New Roman" w:hAnsi="Times New Roman" w:cs="Times New Roman"/>
          <w:color w:val="000000"/>
          <w:sz w:val="24"/>
          <w:szCs w:val="24"/>
          <w:lang w:eastAsia="ru-RU"/>
        </w:rPr>
        <w:lastRenderedPageBreak/>
        <w:t>В соответствии с пунктом 2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13.02.2006 № 83, технологически связанные сети - принадлежащие на праве собственности или ином законном основании организациям сети инженерно-технического обеспечения, имеющие взаимные точки присоединения и участвующие в единой технологической системе водоснабжения и водоотведения.</w:t>
      </w:r>
    </w:p>
    <w:p w:rsidR="0077498E" w:rsidRPr="00D94AD2" w:rsidRDefault="0077498E" w:rsidP="00D94AD2">
      <w:pPr>
        <w:spacing w:after="0" w:line="271" w:lineRule="auto"/>
        <w:ind w:firstLine="780"/>
        <w:jc w:val="both"/>
        <w:rPr>
          <w:rFonts w:ascii="Times New Roman" w:eastAsia="Times New Roman" w:hAnsi="Times New Roman" w:cs="Times New Roman"/>
          <w:sz w:val="24"/>
          <w:szCs w:val="24"/>
          <w:lang w:eastAsia="ru-RU"/>
        </w:rPr>
      </w:pPr>
      <w:r w:rsidRPr="00D94AD2">
        <w:rPr>
          <w:rFonts w:ascii="Times New Roman" w:eastAsia="Times New Roman" w:hAnsi="Times New Roman" w:cs="Times New Roman"/>
          <w:color w:val="000000"/>
          <w:sz w:val="24"/>
          <w:szCs w:val="24"/>
          <w:lang w:eastAsia="ru-RU"/>
        </w:rPr>
        <w:t>Пунктом 2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утвержденных постановлением Правительства Российской Федерации от 05.07.2018 № 787, установлено, что технологически связанные сети и (или) источники тепловой энергии — принадлежащие на праве собственности или на ином законном основании смежным организациям тепловые сети и (или) источники тепловой энергии, имеющие взаимные точки подключения и участвующие в единой технологической системе теплоснабжения.</w:t>
      </w:r>
    </w:p>
    <w:p w:rsidR="0077498E" w:rsidRPr="00D94AD2" w:rsidRDefault="0077498E" w:rsidP="00D94AD2">
      <w:pPr>
        <w:spacing w:after="0" w:line="271" w:lineRule="auto"/>
        <w:ind w:firstLine="780"/>
        <w:jc w:val="both"/>
        <w:rPr>
          <w:rFonts w:ascii="Times New Roman" w:eastAsia="Times New Roman" w:hAnsi="Times New Roman" w:cs="Times New Roman"/>
          <w:sz w:val="24"/>
          <w:szCs w:val="24"/>
          <w:lang w:eastAsia="ru-RU"/>
        </w:rPr>
      </w:pPr>
      <w:r w:rsidRPr="00D94AD2">
        <w:rPr>
          <w:rFonts w:ascii="Times New Roman" w:eastAsia="Times New Roman" w:hAnsi="Times New Roman" w:cs="Times New Roman"/>
          <w:color w:val="000000"/>
          <w:sz w:val="24"/>
          <w:szCs w:val="24"/>
          <w:lang w:eastAsia="ru-RU"/>
        </w:rPr>
        <w:t>Таким образом, передача прав владения и (или) пользования по основанию, предусмотренному пунктом 8 части 1 статьи 17.1 Закона о защите конкуренции, предполагает наличие у лица, претендующего на получение прав владения и (или) пользования</w:t>
      </w:r>
      <w:r w:rsidRPr="00D94AD2">
        <w:rPr>
          <w:rFonts w:ascii="Times New Roman" w:eastAsia="Times New Roman" w:hAnsi="Times New Roman" w:cs="Times New Roman"/>
          <w:color w:val="000000"/>
          <w:sz w:val="24"/>
          <w:szCs w:val="24"/>
          <w:lang w:eastAsia="ru-RU"/>
        </w:rPr>
        <w:tab/>
        <w:t>государственным</w:t>
      </w:r>
      <w:r w:rsidRPr="00D94AD2">
        <w:rPr>
          <w:rFonts w:ascii="Times New Roman" w:eastAsia="Times New Roman" w:hAnsi="Times New Roman" w:cs="Times New Roman"/>
          <w:color w:val="000000"/>
          <w:sz w:val="24"/>
          <w:szCs w:val="24"/>
          <w:lang w:eastAsia="ru-RU"/>
        </w:rPr>
        <w:tab/>
        <w:t>или муниципальным имуществом, имущества на праве собственности или ином законном основании, технологически связанного с вновь передаваемым имуществом.</w:t>
      </w:r>
    </w:p>
    <w:p w:rsidR="0077498E" w:rsidRPr="00D94AD2" w:rsidRDefault="0077498E" w:rsidP="00D94AD2">
      <w:pPr>
        <w:spacing w:after="0" w:line="271" w:lineRule="auto"/>
        <w:ind w:firstLine="780"/>
        <w:jc w:val="both"/>
        <w:rPr>
          <w:rFonts w:ascii="Times New Roman" w:eastAsia="Times New Roman" w:hAnsi="Times New Roman" w:cs="Times New Roman"/>
          <w:sz w:val="24"/>
          <w:szCs w:val="24"/>
          <w:lang w:eastAsia="ru-RU"/>
        </w:rPr>
      </w:pPr>
      <w:r w:rsidRPr="00D94AD2">
        <w:rPr>
          <w:rFonts w:ascii="Times New Roman" w:eastAsia="Times New Roman" w:hAnsi="Times New Roman" w:cs="Times New Roman"/>
          <w:color w:val="000000"/>
          <w:sz w:val="24"/>
          <w:szCs w:val="24"/>
          <w:lang w:eastAsia="ru-RU"/>
        </w:rPr>
        <w:t>В силу части 5 статьи 8 Федерального закона от 07.12.2011 № 416-ФЗ «О водоснабжении и водоотведении» (далее — Закон о водоснабжении и водоотведении) эксплуатация</w:t>
      </w:r>
      <w:r w:rsidRPr="00D94AD2">
        <w:rPr>
          <w:rFonts w:ascii="Times New Roman" w:eastAsia="Times New Roman" w:hAnsi="Times New Roman" w:cs="Times New Roman"/>
          <w:color w:val="000000"/>
          <w:sz w:val="24"/>
          <w:szCs w:val="24"/>
          <w:lang w:eastAsia="ru-RU"/>
        </w:rPr>
        <w:tab/>
        <w:t>бесхозяйных объектов водоснабжения и</w:t>
      </w:r>
      <w:r w:rsidRPr="00D94AD2">
        <w:rPr>
          <w:rFonts w:ascii="Times New Roman" w:eastAsia="Times New Roman" w:hAnsi="Times New Roman" w:cs="Times New Roman"/>
          <w:color w:val="000000"/>
          <w:sz w:val="24"/>
          <w:szCs w:val="24"/>
          <w:lang w:eastAsia="ru-RU"/>
        </w:rPr>
        <w:tab/>
        <w:t>водоотведения осуществляется гарантирующей</w:t>
      </w:r>
      <w:r w:rsidRPr="00D94AD2">
        <w:rPr>
          <w:rFonts w:ascii="Times New Roman" w:eastAsia="Times New Roman" w:hAnsi="Times New Roman" w:cs="Times New Roman"/>
          <w:color w:val="000000"/>
          <w:sz w:val="24"/>
          <w:szCs w:val="24"/>
          <w:lang w:eastAsia="ru-RU"/>
        </w:rPr>
        <w:tab/>
        <w:t>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со дня подписания с органом местною самоуправления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77498E" w:rsidRPr="00D94AD2" w:rsidRDefault="0077498E" w:rsidP="00D94AD2">
      <w:pPr>
        <w:spacing w:after="0" w:line="271" w:lineRule="auto"/>
        <w:ind w:firstLine="780"/>
        <w:jc w:val="both"/>
        <w:rPr>
          <w:rFonts w:ascii="Times New Roman" w:eastAsia="Times New Roman" w:hAnsi="Times New Roman" w:cs="Times New Roman"/>
          <w:sz w:val="24"/>
          <w:szCs w:val="24"/>
          <w:lang w:eastAsia="ru-RU"/>
        </w:rPr>
      </w:pPr>
      <w:r w:rsidRPr="00D94AD2">
        <w:rPr>
          <w:rFonts w:ascii="Times New Roman" w:eastAsia="Times New Roman" w:hAnsi="Times New Roman" w:cs="Times New Roman"/>
          <w:color w:val="000000"/>
          <w:sz w:val="24"/>
          <w:szCs w:val="24"/>
          <w:lang w:eastAsia="ru-RU"/>
        </w:rPr>
        <w:t>В соответствии с частью 1 статьи 41.1 Закона о водоснабжении и водоотведении передача прав владения и</w:t>
      </w:r>
      <w:r w:rsidRPr="00D94AD2">
        <w:rPr>
          <w:rFonts w:ascii="Times New Roman" w:eastAsia="Times New Roman" w:hAnsi="Times New Roman" w:cs="Times New Roman"/>
          <w:color w:val="000000"/>
          <w:sz w:val="24"/>
          <w:szCs w:val="24"/>
          <w:lang w:eastAsia="ru-RU"/>
        </w:rPr>
        <w:tab/>
        <w:t>(или)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данным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частью 1 статьи 9 данного федерального закона.</w:t>
      </w:r>
    </w:p>
    <w:p w:rsidR="0077498E" w:rsidRPr="00D94AD2" w:rsidRDefault="0077498E" w:rsidP="00D94AD2">
      <w:pPr>
        <w:spacing w:after="0" w:line="271" w:lineRule="auto"/>
        <w:ind w:firstLine="780"/>
        <w:jc w:val="both"/>
        <w:rPr>
          <w:rFonts w:ascii="Times New Roman" w:eastAsia="Times New Roman" w:hAnsi="Times New Roman" w:cs="Times New Roman"/>
          <w:sz w:val="24"/>
          <w:szCs w:val="24"/>
          <w:lang w:eastAsia="ru-RU"/>
        </w:rPr>
      </w:pPr>
      <w:r w:rsidRPr="00D94AD2">
        <w:rPr>
          <w:rFonts w:ascii="Times New Roman" w:eastAsia="Times New Roman" w:hAnsi="Times New Roman" w:cs="Times New Roman"/>
          <w:color w:val="000000"/>
          <w:sz w:val="24"/>
          <w:szCs w:val="24"/>
          <w:lang w:eastAsia="ru-RU"/>
        </w:rPr>
        <w:t>Аналогичные нормы предусмотрены соответственно частью 6 статьи 15 и частью 1 статьи 28.1 Федерального закона от 27.07.2010 № 190-ФЗ «О теплоснабжении» (далее — Закон о теплоснабжении) для объектов теплоснабжения.</w:t>
      </w:r>
    </w:p>
    <w:p w:rsidR="0077498E" w:rsidRPr="00D94AD2" w:rsidRDefault="0077498E" w:rsidP="00D94AD2">
      <w:pPr>
        <w:spacing w:after="0" w:line="271" w:lineRule="auto"/>
        <w:ind w:firstLine="780"/>
        <w:jc w:val="both"/>
        <w:rPr>
          <w:rFonts w:ascii="Times New Roman" w:eastAsia="Times New Roman" w:hAnsi="Times New Roman" w:cs="Times New Roman"/>
          <w:sz w:val="24"/>
          <w:szCs w:val="24"/>
          <w:lang w:eastAsia="ru-RU"/>
        </w:rPr>
      </w:pPr>
      <w:r w:rsidRPr="00D94AD2">
        <w:rPr>
          <w:rFonts w:ascii="Times New Roman" w:eastAsia="Times New Roman" w:hAnsi="Times New Roman" w:cs="Times New Roman"/>
          <w:color w:val="000000"/>
          <w:sz w:val="24"/>
          <w:szCs w:val="24"/>
          <w:lang w:eastAsia="ru-RU"/>
        </w:rPr>
        <w:lastRenderedPageBreak/>
        <w:t>Согласно пунктам 1 и 2 статьи 209 Гражданского кодекса Российской Федерации собственнику принадлежат права владения, пользования и распоряжения своим имуществом.</w:t>
      </w:r>
    </w:p>
    <w:p w:rsidR="0077498E" w:rsidRPr="00D94AD2" w:rsidRDefault="0077498E" w:rsidP="00D94AD2">
      <w:pPr>
        <w:spacing w:after="0" w:line="271" w:lineRule="auto"/>
        <w:ind w:firstLine="780"/>
        <w:jc w:val="both"/>
        <w:rPr>
          <w:rFonts w:ascii="Times New Roman" w:eastAsia="Times New Roman" w:hAnsi="Times New Roman" w:cs="Times New Roman"/>
          <w:sz w:val="24"/>
          <w:szCs w:val="24"/>
          <w:lang w:eastAsia="ru-RU"/>
        </w:rPr>
      </w:pPr>
      <w:r w:rsidRPr="00D94AD2">
        <w:rPr>
          <w:rFonts w:ascii="Times New Roman" w:eastAsia="Times New Roman" w:hAnsi="Times New Roman" w:cs="Times New Roman"/>
          <w:color w:val="000000"/>
          <w:sz w:val="24"/>
          <w:szCs w:val="24"/>
          <w:lang w:eastAsia="ru-RU"/>
        </w:rPr>
        <w:t>При этом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77498E" w:rsidRPr="00D94AD2" w:rsidRDefault="0077498E" w:rsidP="00D94AD2">
      <w:pPr>
        <w:spacing w:after="0" w:line="271" w:lineRule="auto"/>
        <w:ind w:firstLine="780"/>
        <w:jc w:val="both"/>
        <w:rPr>
          <w:rFonts w:ascii="Times New Roman" w:eastAsia="Times New Roman" w:hAnsi="Times New Roman" w:cs="Times New Roman"/>
          <w:sz w:val="24"/>
          <w:szCs w:val="24"/>
          <w:lang w:eastAsia="ru-RU"/>
        </w:rPr>
      </w:pPr>
      <w:r w:rsidRPr="00D94AD2">
        <w:rPr>
          <w:rFonts w:ascii="Times New Roman" w:eastAsia="Times New Roman" w:hAnsi="Times New Roman" w:cs="Times New Roman"/>
          <w:color w:val="000000"/>
          <w:sz w:val="24"/>
          <w:szCs w:val="24"/>
          <w:lang w:eastAsia="ru-RU"/>
        </w:rPr>
        <w:t>Соответственно, эксплуатация бесхозяйного участка сетей теплоснабжения или водоснабжения по передаточному акту в соответствии со статьей 8 Закона о водоснабжении и водоотведении и статьей 15 Закона о теплоснабжении не порождает последствий, необходимых для дальнейшей передачи этому же лицу участка сети, технологически связанного с бесхозяйным участком, поскольку орган местного самоуправления, не являясь собственником указанного имущества, не может им распорядиться, а у эксплуатирующей бесхозяйный участок сети организации не возникает законного права владения и (или) пользования таким участком.</w:t>
      </w:r>
    </w:p>
    <w:p w:rsidR="0077498E" w:rsidRPr="00D94AD2" w:rsidRDefault="0077498E" w:rsidP="00D94AD2">
      <w:pPr>
        <w:spacing w:after="0" w:line="271" w:lineRule="auto"/>
        <w:ind w:firstLine="780"/>
        <w:jc w:val="both"/>
        <w:rPr>
          <w:rFonts w:ascii="Times New Roman" w:hAnsi="Times New Roman" w:cs="Times New Roman"/>
          <w:sz w:val="24"/>
          <w:szCs w:val="24"/>
        </w:rPr>
      </w:pPr>
      <w:r w:rsidRPr="00D94AD2">
        <w:rPr>
          <w:rFonts w:ascii="Times New Roman" w:eastAsia="Times New Roman" w:hAnsi="Times New Roman" w:cs="Times New Roman"/>
          <w:color w:val="000000"/>
          <w:sz w:val="24"/>
          <w:szCs w:val="24"/>
          <w:lang w:eastAsia="ru-RU"/>
        </w:rPr>
        <w:t xml:space="preserve">С учетом изложенного, государственное или муниципальное имущество, имеющее взаимные точки присоединения с бесхозяйным имуществом, не может быть передано хозяйствующему субъекту, осуществляющему эксплуатацию такого бесхозяйного имущества, в порядке, установленном пунктом 8 части 1 </w:t>
      </w:r>
      <w:r w:rsidRPr="00D94AD2">
        <w:rPr>
          <w:rFonts w:ascii="Times New Roman" w:eastAsia="Times New Roman" w:hAnsi="Times New Roman" w:cs="Times New Roman"/>
          <w:color w:val="000000"/>
          <w:sz w:val="24"/>
          <w:szCs w:val="24"/>
        </w:rPr>
        <w:t xml:space="preserve">статьи 17.1 </w:t>
      </w:r>
      <w:r w:rsidRPr="00D94AD2">
        <w:rPr>
          <w:rFonts w:ascii="Times New Roman" w:eastAsia="Times New Roman" w:hAnsi="Times New Roman" w:cs="Times New Roman"/>
          <w:color w:val="000000"/>
          <w:sz w:val="24"/>
          <w:szCs w:val="24"/>
          <w:lang w:eastAsia="ru-RU"/>
        </w:rPr>
        <w:t>Закона о защите конкуренции.</w:t>
      </w:r>
    </w:p>
    <w:p w:rsidR="0077498E" w:rsidRPr="00D94AD2" w:rsidRDefault="0077498E" w:rsidP="00D94AD2">
      <w:pPr>
        <w:pStyle w:val="a6"/>
        <w:spacing w:before="0" w:beforeAutospacing="0" w:after="0" w:afterAutospacing="0" w:line="271" w:lineRule="auto"/>
        <w:ind w:firstLine="780"/>
        <w:jc w:val="both"/>
        <w:rPr>
          <w:b/>
          <w:i/>
        </w:rPr>
      </w:pPr>
    </w:p>
    <w:p w:rsidR="00F33711" w:rsidRPr="00D94AD2" w:rsidRDefault="00F33711" w:rsidP="00D94AD2">
      <w:pPr>
        <w:pStyle w:val="a4"/>
        <w:numPr>
          <w:ilvl w:val="0"/>
          <w:numId w:val="4"/>
        </w:numPr>
        <w:spacing w:after="0" w:line="271" w:lineRule="auto"/>
        <w:ind w:left="0" w:firstLine="709"/>
        <w:jc w:val="both"/>
        <w:rPr>
          <w:rFonts w:ascii="Times New Roman" w:hAnsi="Times New Roman" w:cs="Times New Roman"/>
          <w:b/>
          <w:sz w:val="24"/>
          <w:szCs w:val="24"/>
        </w:rPr>
      </w:pPr>
      <w:r w:rsidRPr="00D94AD2">
        <w:rPr>
          <w:rFonts w:ascii="Times New Roman" w:hAnsi="Times New Roman" w:cs="Times New Roman"/>
          <w:b/>
          <w:sz w:val="24"/>
          <w:szCs w:val="24"/>
        </w:rPr>
        <w:t>Результаты деятельности отдела контроля финансовых рынков и природных ресурсов за 4 квартал 2019 года при рассмотрении жалоб по статье 18.1 Закона о защите конкуренции (135-ФЗ)</w:t>
      </w:r>
    </w:p>
    <w:p w:rsidR="00F33711" w:rsidRPr="00D94AD2" w:rsidRDefault="00F33711" w:rsidP="00D94AD2">
      <w:pPr>
        <w:pStyle w:val="a4"/>
        <w:spacing w:after="0" w:line="271" w:lineRule="auto"/>
        <w:ind w:left="709"/>
        <w:jc w:val="both"/>
        <w:rPr>
          <w:rFonts w:ascii="Times New Roman" w:hAnsi="Times New Roman" w:cs="Times New Roman"/>
          <w:b/>
          <w:sz w:val="24"/>
          <w:szCs w:val="24"/>
        </w:rPr>
      </w:pPr>
    </w:p>
    <w:tbl>
      <w:tblPr>
        <w:tblStyle w:val="a7"/>
        <w:tblW w:w="0" w:type="auto"/>
        <w:tblLook w:val="04A0" w:firstRow="1" w:lastRow="0" w:firstColumn="1" w:lastColumn="0" w:noHBand="0" w:noVBand="1"/>
      </w:tblPr>
      <w:tblGrid>
        <w:gridCol w:w="4186"/>
        <w:gridCol w:w="2574"/>
        <w:gridCol w:w="2585"/>
      </w:tblGrid>
      <w:tr w:rsidR="00F33711" w:rsidRPr="00D94AD2" w:rsidTr="00071A58">
        <w:tc>
          <w:tcPr>
            <w:tcW w:w="4424" w:type="dxa"/>
          </w:tcPr>
          <w:p w:rsidR="00F33711" w:rsidRPr="00D94AD2" w:rsidRDefault="00F33711" w:rsidP="00D94AD2">
            <w:pPr>
              <w:spacing w:line="271" w:lineRule="auto"/>
              <w:rPr>
                <w:rFonts w:ascii="Times New Roman" w:hAnsi="Times New Roman" w:cs="Times New Roman"/>
                <w:sz w:val="24"/>
                <w:szCs w:val="24"/>
              </w:rPr>
            </w:pPr>
            <w:r w:rsidRPr="00D94AD2">
              <w:rPr>
                <w:rFonts w:ascii="Times New Roman" w:hAnsi="Times New Roman" w:cs="Times New Roman"/>
                <w:b/>
                <w:sz w:val="24"/>
                <w:szCs w:val="24"/>
              </w:rPr>
              <w:t>4 квартал 2019 года</w:t>
            </w:r>
          </w:p>
        </w:tc>
        <w:tc>
          <w:tcPr>
            <w:tcW w:w="2772" w:type="dxa"/>
          </w:tcPr>
          <w:p w:rsidR="00F33711" w:rsidRPr="00D94AD2" w:rsidRDefault="00F33711" w:rsidP="00D94AD2">
            <w:pPr>
              <w:spacing w:line="271" w:lineRule="auto"/>
              <w:jc w:val="center"/>
              <w:rPr>
                <w:rFonts w:ascii="Times New Roman" w:hAnsi="Times New Roman" w:cs="Times New Roman"/>
                <w:b/>
                <w:sz w:val="24"/>
                <w:szCs w:val="24"/>
              </w:rPr>
            </w:pPr>
            <w:r w:rsidRPr="00D94AD2">
              <w:rPr>
                <w:rFonts w:ascii="Times New Roman" w:hAnsi="Times New Roman" w:cs="Times New Roman"/>
                <w:b/>
                <w:sz w:val="24"/>
                <w:szCs w:val="24"/>
              </w:rPr>
              <w:t>Всего</w:t>
            </w:r>
          </w:p>
        </w:tc>
        <w:tc>
          <w:tcPr>
            <w:tcW w:w="2941" w:type="dxa"/>
          </w:tcPr>
          <w:p w:rsidR="00F33711" w:rsidRPr="00D94AD2" w:rsidRDefault="00F33711" w:rsidP="00D94AD2">
            <w:pPr>
              <w:spacing w:line="271" w:lineRule="auto"/>
              <w:jc w:val="center"/>
              <w:rPr>
                <w:rFonts w:ascii="Times New Roman" w:hAnsi="Times New Roman" w:cs="Times New Roman"/>
                <w:b/>
                <w:sz w:val="24"/>
                <w:szCs w:val="24"/>
              </w:rPr>
            </w:pPr>
            <w:r w:rsidRPr="00D94AD2">
              <w:rPr>
                <w:rFonts w:ascii="Times New Roman" w:hAnsi="Times New Roman" w:cs="Times New Roman"/>
                <w:b/>
                <w:sz w:val="24"/>
                <w:szCs w:val="24"/>
              </w:rPr>
              <w:t>в том числе по 223-ФЗ</w:t>
            </w:r>
          </w:p>
        </w:tc>
      </w:tr>
      <w:tr w:rsidR="00F33711" w:rsidRPr="00D94AD2" w:rsidTr="00071A58">
        <w:tc>
          <w:tcPr>
            <w:tcW w:w="4424" w:type="dxa"/>
          </w:tcPr>
          <w:p w:rsidR="00F33711" w:rsidRPr="00D94AD2" w:rsidRDefault="00F33711" w:rsidP="00D94AD2">
            <w:pPr>
              <w:spacing w:line="271" w:lineRule="auto"/>
              <w:rPr>
                <w:rFonts w:ascii="Times New Roman" w:hAnsi="Times New Roman" w:cs="Times New Roman"/>
                <w:b/>
                <w:sz w:val="24"/>
                <w:szCs w:val="24"/>
              </w:rPr>
            </w:pPr>
            <w:r w:rsidRPr="00D94AD2">
              <w:rPr>
                <w:rFonts w:ascii="Times New Roman" w:hAnsi="Times New Roman" w:cs="Times New Roman"/>
                <w:b/>
                <w:sz w:val="24"/>
                <w:szCs w:val="24"/>
              </w:rPr>
              <w:t>Поступило жалоб</w:t>
            </w:r>
          </w:p>
        </w:tc>
        <w:tc>
          <w:tcPr>
            <w:tcW w:w="2772" w:type="dxa"/>
          </w:tcPr>
          <w:p w:rsidR="00F33711" w:rsidRPr="00D94AD2" w:rsidRDefault="00F33711" w:rsidP="00D94AD2">
            <w:pPr>
              <w:spacing w:line="271" w:lineRule="auto"/>
              <w:jc w:val="center"/>
              <w:rPr>
                <w:rFonts w:ascii="Times New Roman" w:hAnsi="Times New Roman" w:cs="Times New Roman"/>
                <w:b/>
                <w:sz w:val="24"/>
                <w:szCs w:val="24"/>
              </w:rPr>
            </w:pPr>
            <w:r w:rsidRPr="00D94AD2">
              <w:rPr>
                <w:rFonts w:ascii="Times New Roman" w:hAnsi="Times New Roman" w:cs="Times New Roman"/>
                <w:b/>
                <w:sz w:val="24"/>
                <w:szCs w:val="24"/>
              </w:rPr>
              <w:t>179</w:t>
            </w:r>
          </w:p>
        </w:tc>
        <w:tc>
          <w:tcPr>
            <w:tcW w:w="2941" w:type="dxa"/>
          </w:tcPr>
          <w:p w:rsidR="00F33711" w:rsidRPr="00D94AD2" w:rsidRDefault="00F33711" w:rsidP="00D94AD2">
            <w:pPr>
              <w:spacing w:line="271" w:lineRule="auto"/>
              <w:jc w:val="center"/>
              <w:rPr>
                <w:rFonts w:ascii="Times New Roman" w:hAnsi="Times New Roman" w:cs="Times New Roman"/>
                <w:b/>
                <w:sz w:val="24"/>
                <w:szCs w:val="24"/>
              </w:rPr>
            </w:pPr>
            <w:r w:rsidRPr="00D94AD2">
              <w:rPr>
                <w:rFonts w:ascii="Times New Roman" w:hAnsi="Times New Roman" w:cs="Times New Roman"/>
                <w:b/>
                <w:sz w:val="24"/>
                <w:szCs w:val="24"/>
              </w:rPr>
              <w:t>64</w:t>
            </w:r>
          </w:p>
        </w:tc>
      </w:tr>
      <w:tr w:rsidR="00F33711" w:rsidRPr="00D94AD2" w:rsidTr="00071A58">
        <w:tc>
          <w:tcPr>
            <w:tcW w:w="4424" w:type="dxa"/>
          </w:tcPr>
          <w:p w:rsidR="00F33711" w:rsidRPr="00D94AD2" w:rsidRDefault="00F33711" w:rsidP="00D94AD2">
            <w:pPr>
              <w:spacing w:line="271" w:lineRule="auto"/>
              <w:rPr>
                <w:rFonts w:ascii="Times New Roman" w:hAnsi="Times New Roman" w:cs="Times New Roman"/>
                <w:b/>
                <w:sz w:val="24"/>
                <w:szCs w:val="24"/>
              </w:rPr>
            </w:pPr>
            <w:r w:rsidRPr="00D94AD2">
              <w:rPr>
                <w:rFonts w:ascii="Times New Roman" w:hAnsi="Times New Roman" w:cs="Times New Roman"/>
                <w:b/>
                <w:sz w:val="24"/>
                <w:szCs w:val="24"/>
              </w:rPr>
              <w:t>Признаны обоснованными</w:t>
            </w:r>
          </w:p>
        </w:tc>
        <w:tc>
          <w:tcPr>
            <w:tcW w:w="2772" w:type="dxa"/>
          </w:tcPr>
          <w:p w:rsidR="00F33711" w:rsidRPr="00D94AD2" w:rsidRDefault="00F33711" w:rsidP="00D94AD2">
            <w:pPr>
              <w:spacing w:line="271" w:lineRule="auto"/>
              <w:jc w:val="center"/>
              <w:rPr>
                <w:rFonts w:ascii="Times New Roman" w:hAnsi="Times New Roman" w:cs="Times New Roman"/>
                <w:b/>
                <w:sz w:val="24"/>
                <w:szCs w:val="24"/>
              </w:rPr>
            </w:pPr>
            <w:r w:rsidRPr="00D94AD2">
              <w:rPr>
                <w:rFonts w:ascii="Times New Roman" w:hAnsi="Times New Roman" w:cs="Times New Roman"/>
                <w:b/>
                <w:sz w:val="24"/>
                <w:szCs w:val="24"/>
              </w:rPr>
              <w:t>26</w:t>
            </w:r>
          </w:p>
        </w:tc>
        <w:tc>
          <w:tcPr>
            <w:tcW w:w="2941" w:type="dxa"/>
          </w:tcPr>
          <w:p w:rsidR="00F33711" w:rsidRPr="00D94AD2" w:rsidRDefault="00F33711" w:rsidP="00D94AD2">
            <w:pPr>
              <w:spacing w:line="271" w:lineRule="auto"/>
              <w:jc w:val="center"/>
              <w:rPr>
                <w:rFonts w:ascii="Times New Roman" w:hAnsi="Times New Roman" w:cs="Times New Roman"/>
                <w:b/>
                <w:sz w:val="24"/>
                <w:szCs w:val="24"/>
              </w:rPr>
            </w:pPr>
            <w:r w:rsidRPr="00D94AD2">
              <w:rPr>
                <w:rFonts w:ascii="Times New Roman" w:hAnsi="Times New Roman" w:cs="Times New Roman"/>
                <w:b/>
                <w:sz w:val="24"/>
                <w:szCs w:val="24"/>
              </w:rPr>
              <w:t>22</w:t>
            </w:r>
          </w:p>
        </w:tc>
      </w:tr>
      <w:tr w:rsidR="00F33711" w:rsidRPr="00D94AD2" w:rsidTr="00071A58">
        <w:tc>
          <w:tcPr>
            <w:tcW w:w="4424" w:type="dxa"/>
          </w:tcPr>
          <w:p w:rsidR="00F33711" w:rsidRPr="00D94AD2" w:rsidRDefault="00F33711" w:rsidP="00D94AD2">
            <w:pPr>
              <w:spacing w:line="271" w:lineRule="auto"/>
              <w:rPr>
                <w:rFonts w:ascii="Times New Roman" w:hAnsi="Times New Roman" w:cs="Times New Roman"/>
                <w:b/>
                <w:sz w:val="24"/>
                <w:szCs w:val="24"/>
              </w:rPr>
            </w:pPr>
            <w:r w:rsidRPr="00D94AD2">
              <w:rPr>
                <w:rFonts w:ascii="Times New Roman" w:hAnsi="Times New Roman" w:cs="Times New Roman"/>
                <w:b/>
                <w:sz w:val="24"/>
                <w:szCs w:val="24"/>
              </w:rPr>
              <w:t>Признаны необоснованными</w:t>
            </w:r>
          </w:p>
        </w:tc>
        <w:tc>
          <w:tcPr>
            <w:tcW w:w="2772" w:type="dxa"/>
          </w:tcPr>
          <w:p w:rsidR="00F33711" w:rsidRPr="00D94AD2" w:rsidRDefault="00F33711" w:rsidP="00D94AD2">
            <w:pPr>
              <w:spacing w:line="271" w:lineRule="auto"/>
              <w:jc w:val="center"/>
              <w:rPr>
                <w:rFonts w:ascii="Times New Roman" w:hAnsi="Times New Roman" w:cs="Times New Roman"/>
                <w:b/>
                <w:sz w:val="24"/>
                <w:szCs w:val="24"/>
              </w:rPr>
            </w:pPr>
            <w:r w:rsidRPr="00D94AD2">
              <w:rPr>
                <w:rFonts w:ascii="Times New Roman" w:hAnsi="Times New Roman" w:cs="Times New Roman"/>
                <w:b/>
                <w:sz w:val="24"/>
                <w:szCs w:val="24"/>
              </w:rPr>
              <w:t>125</w:t>
            </w:r>
          </w:p>
        </w:tc>
        <w:tc>
          <w:tcPr>
            <w:tcW w:w="2941" w:type="dxa"/>
          </w:tcPr>
          <w:p w:rsidR="00F33711" w:rsidRPr="00D94AD2" w:rsidRDefault="00F33711" w:rsidP="00D94AD2">
            <w:pPr>
              <w:spacing w:line="271" w:lineRule="auto"/>
              <w:jc w:val="center"/>
              <w:rPr>
                <w:rFonts w:ascii="Times New Roman" w:hAnsi="Times New Roman" w:cs="Times New Roman"/>
                <w:b/>
                <w:sz w:val="24"/>
                <w:szCs w:val="24"/>
              </w:rPr>
            </w:pPr>
            <w:r w:rsidRPr="00D94AD2">
              <w:rPr>
                <w:rFonts w:ascii="Times New Roman" w:hAnsi="Times New Roman" w:cs="Times New Roman"/>
                <w:b/>
                <w:sz w:val="24"/>
                <w:szCs w:val="24"/>
              </w:rPr>
              <w:t>28</w:t>
            </w:r>
          </w:p>
        </w:tc>
      </w:tr>
      <w:tr w:rsidR="00F33711" w:rsidRPr="00D94AD2" w:rsidTr="00071A58">
        <w:tc>
          <w:tcPr>
            <w:tcW w:w="4424" w:type="dxa"/>
          </w:tcPr>
          <w:p w:rsidR="00F33711" w:rsidRPr="00D94AD2" w:rsidRDefault="00F33711" w:rsidP="00D94AD2">
            <w:pPr>
              <w:spacing w:line="271" w:lineRule="auto"/>
              <w:rPr>
                <w:rFonts w:ascii="Times New Roman" w:hAnsi="Times New Roman" w:cs="Times New Roman"/>
                <w:b/>
                <w:sz w:val="24"/>
                <w:szCs w:val="24"/>
              </w:rPr>
            </w:pPr>
            <w:r w:rsidRPr="00D94AD2">
              <w:rPr>
                <w:rFonts w:ascii="Times New Roman" w:hAnsi="Times New Roman" w:cs="Times New Roman"/>
                <w:b/>
                <w:sz w:val="24"/>
                <w:szCs w:val="24"/>
              </w:rPr>
              <w:t>Отозвано</w:t>
            </w:r>
          </w:p>
        </w:tc>
        <w:tc>
          <w:tcPr>
            <w:tcW w:w="2772" w:type="dxa"/>
          </w:tcPr>
          <w:p w:rsidR="00F33711" w:rsidRPr="00D94AD2" w:rsidRDefault="00F33711" w:rsidP="00D94AD2">
            <w:pPr>
              <w:spacing w:line="271" w:lineRule="auto"/>
              <w:jc w:val="center"/>
              <w:rPr>
                <w:rFonts w:ascii="Times New Roman" w:hAnsi="Times New Roman" w:cs="Times New Roman"/>
                <w:b/>
                <w:sz w:val="24"/>
                <w:szCs w:val="24"/>
              </w:rPr>
            </w:pPr>
            <w:r w:rsidRPr="00D94AD2">
              <w:rPr>
                <w:rFonts w:ascii="Times New Roman" w:hAnsi="Times New Roman" w:cs="Times New Roman"/>
                <w:b/>
                <w:sz w:val="24"/>
                <w:szCs w:val="24"/>
              </w:rPr>
              <w:t>6</w:t>
            </w:r>
          </w:p>
        </w:tc>
        <w:tc>
          <w:tcPr>
            <w:tcW w:w="2941" w:type="dxa"/>
          </w:tcPr>
          <w:p w:rsidR="00F33711" w:rsidRPr="00D94AD2" w:rsidRDefault="00F33711" w:rsidP="00D94AD2">
            <w:pPr>
              <w:spacing w:line="271" w:lineRule="auto"/>
              <w:jc w:val="center"/>
              <w:rPr>
                <w:rFonts w:ascii="Times New Roman" w:hAnsi="Times New Roman" w:cs="Times New Roman"/>
                <w:b/>
                <w:sz w:val="24"/>
                <w:szCs w:val="24"/>
              </w:rPr>
            </w:pPr>
            <w:r w:rsidRPr="00D94AD2">
              <w:rPr>
                <w:rFonts w:ascii="Times New Roman" w:hAnsi="Times New Roman" w:cs="Times New Roman"/>
                <w:b/>
                <w:sz w:val="24"/>
                <w:szCs w:val="24"/>
              </w:rPr>
              <w:t>2</w:t>
            </w:r>
          </w:p>
        </w:tc>
      </w:tr>
      <w:tr w:rsidR="00F33711" w:rsidRPr="00D94AD2" w:rsidTr="00071A58">
        <w:tc>
          <w:tcPr>
            <w:tcW w:w="4424" w:type="dxa"/>
          </w:tcPr>
          <w:p w:rsidR="00F33711" w:rsidRPr="00D94AD2" w:rsidRDefault="00F33711" w:rsidP="00D94AD2">
            <w:pPr>
              <w:spacing w:line="271" w:lineRule="auto"/>
              <w:rPr>
                <w:rFonts w:ascii="Times New Roman" w:hAnsi="Times New Roman" w:cs="Times New Roman"/>
                <w:b/>
                <w:sz w:val="24"/>
                <w:szCs w:val="24"/>
              </w:rPr>
            </w:pPr>
            <w:r w:rsidRPr="00D94AD2">
              <w:rPr>
                <w:rFonts w:ascii="Times New Roman" w:hAnsi="Times New Roman" w:cs="Times New Roman"/>
                <w:b/>
                <w:sz w:val="24"/>
                <w:szCs w:val="24"/>
              </w:rPr>
              <w:t>Возвращено</w:t>
            </w:r>
          </w:p>
        </w:tc>
        <w:tc>
          <w:tcPr>
            <w:tcW w:w="2772" w:type="dxa"/>
          </w:tcPr>
          <w:p w:rsidR="00F33711" w:rsidRPr="00D94AD2" w:rsidRDefault="00F33711" w:rsidP="00D94AD2">
            <w:pPr>
              <w:spacing w:line="271" w:lineRule="auto"/>
              <w:jc w:val="center"/>
              <w:rPr>
                <w:rFonts w:ascii="Times New Roman" w:hAnsi="Times New Roman" w:cs="Times New Roman"/>
                <w:b/>
                <w:sz w:val="24"/>
                <w:szCs w:val="24"/>
              </w:rPr>
            </w:pPr>
            <w:r w:rsidRPr="00D94AD2">
              <w:rPr>
                <w:rFonts w:ascii="Times New Roman" w:hAnsi="Times New Roman" w:cs="Times New Roman"/>
                <w:b/>
                <w:sz w:val="24"/>
                <w:szCs w:val="24"/>
              </w:rPr>
              <w:t>13</w:t>
            </w:r>
          </w:p>
        </w:tc>
        <w:tc>
          <w:tcPr>
            <w:tcW w:w="2941" w:type="dxa"/>
          </w:tcPr>
          <w:p w:rsidR="00F33711" w:rsidRPr="00D94AD2" w:rsidRDefault="00F33711" w:rsidP="00D94AD2">
            <w:pPr>
              <w:spacing w:line="271" w:lineRule="auto"/>
              <w:jc w:val="center"/>
              <w:rPr>
                <w:rFonts w:ascii="Times New Roman" w:hAnsi="Times New Roman" w:cs="Times New Roman"/>
                <w:b/>
                <w:sz w:val="24"/>
                <w:szCs w:val="24"/>
              </w:rPr>
            </w:pPr>
            <w:r w:rsidRPr="00D94AD2">
              <w:rPr>
                <w:rFonts w:ascii="Times New Roman" w:hAnsi="Times New Roman" w:cs="Times New Roman"/>
                <w:b/>
                <w:sz w:val="24"/>
                <w:szCs w:val="24"/>
              </w:rPr>
              <w:t>4</w:t>
            </w:r>
          </w:p>
        </w:tc>
      </w:tr>
      <w:tr w:rsidR="00F33711" w:rsidRPr="00D94AD2" w:rsidTr="00071A58">
        <w:tc>
          <w:tcPr>
            <w:tcW w:w="4424" w:type="dxa"/>
          </w:tcPr>
          <w:p w:rsidR="00F33711" w:rsidRPr="00D94AD2" w:rsidRDefault="00F33711" w:rsidP="00D94AD2">
            <w:pPr>
              <w:spacing w:line="271" w:lineRule="auto"/>
              <w:rPr>
                <w:rFonts w:ascii="Times New Roman" w:hAnsi="Times New Roman" w:cs="Times New Roman"/>
                <w:b/>
                <w:sz w:val="24"/>
                <w:szCs w:val="24"/>
              </w:rPr>
            </w:pPr>
            <w:r w:rsidRPr="00D94AD2">
              <w:rPr>
                <w:rFonts w:ascii="Times New Roman" w:hAnsi="Times New Roman" w:cs="Times New Roman"/>
                <w:b/>
                <w:sz w:val="24"/>
                <w:szCs w:val="24"/>
              </w:rPr>
              <w:t>Оставлено без рассмотрения</w:t>
            </w:r>
          </w:p>
        </w:tc>
        <w:tc>
          <w:tcPr>
            <w:tcW w:w="2772" w:type="dxa"/>
          </w:tcPr>
          <w:p w:rsidR="00F33711" w:rsidRPr="00D94AD2" w:rsidRDefault="00F33711" w:rsidP="00D94AD2">
            <w:pPr>
              <w:spacing w:line="271" w:lineRule="auto"/>
              <w:jc w:val="center"/>
              <w:rPr>
                <w:rFonts w:ascii="Times New Roman" w:hAnsi="Times New Roman" w:cs="Times New Roman"/>
                <w:b/>
                <w:sz w:val="24"/>
                <w:szCs w:val="24"/>
              </w:rPr>
            </w:pPr>
            <w:r w:rsidRPr="00D94AD2">
              <w:rPr>
                <w:rFonts w:ascii="Times New Roman" w:hAnsi="Times New Roman" w:cs="Times New Roman"/>
                <w:b/>
                <w:sz w:val="24"/>
                <w:szCs w:val="24"/>
              </w:rPr>
              <w:t>5</w:t>
            </w:r>
          </w:p>
        </w:tc>
        <w:tc>
          <w:tcPr>
            <w:tcW w:w="2941" w:type="dxa"/>
          </w:tcPr>
          <w:p w:rsidR="00F33711" w:rsidRPr="00D94AD2" w:rsidRDefault="00F33711" w:rsidP="00D94AD2">
            <w:pPr>
              <w:spacing w:line="271" w:lineRule="auto"/>
              <w:jc w:val="center"/>
              <w:rPr>
                <w:rFonts w:ascii="Times New Roman" w:hAnsi="Times New Roman" w:cs="Times New Roman"/>
                <w:b/>
                <w:sz w:val="24"/>
                <w:szCs w:val="24"/>
              </w:rPr>
            </w:pPr>
            <w:r w:rsidRPr="00D94AD2">
              <w:rPr>
                <w:rFonts w:ascii="Times New Roman" w:hAnsi="Times New Roman" w:cs="Times New Roman"/>
                <w:b/>
                <w:sz w:val="24"/>
                <w:szCs w:val="24"/>
              </w:rPr>
              <w:t>4</w:t>
            </w:r>
          </w:p>
        </w:tc>
      </w:tr>
      <w:tr w:rsidR="00F33711" w:rsidRPr="00D94AD2" w:rsidTr="00071A58">
        <w:tc>
          <w:tcPr>
            <w:tcW w:w="4424" w:type="dxa"/>
          </w:tcPr>
          <w:p w:rsidR="00F33711" w:rsidRPr="00D94AD2" w:rsidRDefault="00F33711" w:rsidP="00D94AD2">
            <w:pPr>
              <w:spacing w:line="271" w:lineRule="auto"/>
              <w:rPr>
                <w:rFonts w:ascii="Times New Roman" w:hAnsi="Times New Roman" w:cs="Times New Roman"/>
                <w:b/>
                <w:sz w:val="24"/>
                <w:szCs w:val="24"/>
              </w:rPr>
            </w:pPr>
            <w:r w:rsidRPr="00D94AD2">
              <w:rPr>
                <w:rFonts w:ascii="Times New Roman" w:hAnsi="Times New Roman" w:cs="Times New Roman"/>
                <w:b/>
                <w:sz w:val="24"/>
                <w:szCs w:val="24"/>
              </w:rPr>
              <w:t>Направлено по подведомственности</w:t>
            </w:r>
          </w:p>
        </w:tc>
        <w:tc>
          <w:tcPr>
            <w:tcW w:w="2772" w:type="dxa"/>
          </w:tcPr>
          <w:p w:rsidR="00F33711" w:rsidRPr="00D94AD2" w:rsidRDefault="00F33711" w:rsidP="00D94AD2">
            <w:pPr>
              <w:spacing w:line="271" w:lineRule="auto"/>
              <w:jc w:val="center"/>
              <w:rPr>
                <w:rFonts w:ascii="Times New Roman" w:hAnsi="Times New Roman" w:cs="Times New Roman"/>
                <w:b/>
                <w:sz w:val="24"/>
                <w:szCs w:val="24"/>
              </w:rPr>
            </w:pPr>
            <w:r w:rsidRPr="00D94AD2">
              <w:rPr>
                <w:rFonts w:ascii="Times New Roman" w:hAnsi="Times New Roman" w:cs="Times New Roman"/>
                <w:b/>
                <w:sz w:val="24"/>
                <w:szCs w:val="24"/>
              </w:rPr>
              <w:t>4</w:t>
            </w:r>
          </w:p>
        </w:tc>
        <w:tc>
          <w:tcPr>
            <w:tcW w:w="2941" w:type="dxa"/>
          </w:tcPr>
          <w:p w:rsidR="00F33711" w:rsidRPr="00D94AD2" w:rsidRDefault="00F33711" w:rsidP="00D94AD2">
            <w:pPr>
              <w:spacing w:line="271" w:lineRule="auto"/>
              <w:jc w:val="center"/>
              <w:rPr>
                <w:rFonts w:ascii="Times New Roman" w:hAnsi="Times New Roman" w:cs="Times New Roman"/>
                <w:b/>
                <w:sz w:val="24"/>
                <w:szCs w:val="24"/>
              </w:rPr>
            </w:pPr>
            <w:r w:rsidRPr="00D94AD2">
              <w:rPr>
                <w:rFonts w:ascii="Times New Roman" w:hAnsi="Times New Roman" w:cs="Times New Roman"/>
                <w:b/>
                <w:sz w:val="24"/>
                <w:szCs w:val="24"/>
              </w:rPr>
              <w:t>4</w:t>
            </w:r>
          </w:p>
        </w:tc>
      </w:tr>
      <w:tr w:rsidR="00F33711" w:rsidRPr="00D94AD2" w:rsidTr="00071A58">
        <w:tc>
          <w:tcPr>
            <w:tcW w:w="4424" w:type="dxa"/>
          </w:tcPr>
          <w:p w:rsidR="00F33711" w:rsidRPr="00D94AD2" w:rsidRDefault="00F33711" w:rsidP="00D94AD2">
            <w:pPr>
              <w:spacing w:line="271" w:lineRule="auto"/>
              <w:rPr>
                <w:rFonts w:ascii="Times New Roman" w:hAnsi="Times New Roman" w:cs="Times New Roman"/>
                <w:b/>
                <w:sz w:val="24"/>
                <w:szCs w:val="24"/>
              </w:rPr>
            </w:pPr>
            <w:r w:rsidRPr="00D94AD2">
              <w:rPr>
                <w:rFonts w:ascii="Times New Roman" w:hAnsi="Times New Roman" w:cs="Times New Roman"/>
                <w:b/>
                <w:sz w:val="24"/>
                <w:szCs w:val="24"/>
              </w:rPr>
              <w:t>Выдано предписаний</w:t>
            </w:r>
          </w:p>
          <w:p w:rsidR="00F33711" w:rsidRPr="00D94AD2" w:rsidRDefault="00F33711" w:rsidP="00D94AD2">
            <w:pPr>
              <w:spacing w:line="271" w:lineRule="auto"/>
              <w:rPr>
                <w:rFonts w:ascii="Times New Roman" w:hAnsi="Times New Roman" w:cs="Times New Roman"/>
                <w:b/>
                <w:sz w:val="24"/>
                <w:szCs w:val="24"/>
              </w:rPr>
            </w:pPr>
          </w:p>
          <w:p w:rsidR="00F33711" w:rsidRPr="00D94AD2" w:rsidRDefault="00F33711" w:rsidP="00D94AD2">
            <w:pPr>
              <w:spacing w:line="271" w:lineRule="auto"/>
              <w:rPr>
                <w:rFonts w:ascii="Times New Roman" w:hAnsi="Times New Roman" w:cs="Times New Roman"/>
                <w:b/>
                <w:sz w:val="24"/>
                <w:szCs w:val="24"/>
              </w:rPr>
            </w:pPr>
            <w:r w:rsidRPr="00D94AD2">
              <w:rPr>
                <w:rFonts w:ascii="Times New Roman" w:hAnsi="Times New Roman" w:cs="Times New Roman"/>
                <w:b/>
                <w:sz w:val="24"/>
                <w:szCs w:val="24"/>
              </w:rPr>
              <w:t>Исполнено</w:t>
            </w:r>
          </w:p>
        </w:tc>
        <w:tc>
          <w:tcPr>
            <w:tcW w:w="2772" w:type="dxa"/>
          </w:tcPr>
          <w:p w:rsidR="00F33711" w:rsidRPr="00D94AD2" w:rsidRDefault="00F33711" w:rsidP="00D94AD2">
            <w:pPr>
              <w:spacing w:line="271" w:lineRule="auto"/>
              <w:jc w:val="center"/>
              <w:rPr>
                <w:rFonts w:ascii="Times New Roman" w:hAnsi="Times New Roman" w:cs="Times New Roman"/>
                <w:b/>
                <w:sz w:val="24"/>
                <w:szCs w:val="24"/>
              </w:rPr>
            </w:pPr>
            <w:r w:rsidRPr="00D94AD2">
              <w:rPr>
                <w:rFonts w:ascii="Times New Roman" w:hAnsi="Times New Roman" w:cs="Times New Roman"/>
                <w:b/>
                <w:sz w:val="24"/>
                <w:szCs w:val="24"/>
              </w:rPr>
              <w:t>16</w:t>
            </w:r>
          </w:p>
          <w:p w:rsidR="00F33711" w:rsidRPr="00D94AD2" w:rsidRDefault="00F33711" w:rsidP="00D94AD2">
            <w:pPr>
              <w:spacing w:line="271" w:lineRule="auto"/>
              <w:jc w:val="center"/>
              <w:rPr>
                <w:rFonts w:ascii="Times New Roman" w:hAnsi="Times New Roman" w:cs="Times New Roman"/>
                <w:b/>
                <w:sz w:val="24"/>
                <w:szCs w:val="24"/>
              </w:rPr>
            </w:pPr>
          </w:p>
          <w:p w:rsidR="00F33711" w:rsidRPr="00D94AD2" w:rsidRDefault="00F33711" w:rsidP="00D94AD2">
            <w:pPr>
              <w:spacing w:line="271" w:lineRule="auto"/>
              <w:jc w:val="center"/>
              <w:rPr>
                <w:rFonts w:ascii="Times New Roman" w:hAnsi="Times New Roman" w:cs="Times New Roman"/>
                <w:b/>
                <w:sz w:val="24"/>
                <w:szCs w:val="24"/>
              </w:rPr>
            </w:pPr>
            <w:r w:rsidRPr="00D94AD2">
              <w:rPr>
                <w:rFonts w:ascii="Times New Roman" w:hAnsi="Times New Roman" w:cs="Times New Roman"/>
                <w:b/>
                <w:sz w:val="24"/>
                <w:szCs w:val="24"/>
              </w:rPr>
              <w:t>16</w:t>
            </w:r>
          </w:p>
        </w:tc>
        <w:tc>
          <w:tcPr>
            <w:tcW w:w="2941" w:type="dxa"/>
          </w:tcPr>
          <w:p w:rsidR="00F33711" w:rsidRPr="00D94AD2" w:rsidRDefault="00F33711" w:rsidP="00D94AD2">
            <w:pPr>
              <w:spacing w:line="271" w:lineRule="auto"/>
              <w:jc w:val="center"/>
              <w:rPr>
                <w:rFonts w:ascii="Times New Roman" w:hAnsi="Times New Roman" w:cs="Times New Roman"/>
                <w:b/>
                <w:sz w:val="24"/>
                <w:szCs w:val="24"/>
              </w:rPr>
            </w:pPr>
            <w:r w:rsidRPr="00D94AD2">
              <w:rPr>
                <w:rFonts w:ascii="Times New Roman" w:hAnsi="Times New Roman" w:cs="Times New Roman"/>
                <w:b/>
                <w:sz w:val="24"/>
                <w:szCs w:val="24"/>
              </w:rPr>
              <w:t>12</w:t>
            </w:r>
          </w:p>
          <w:p w:rsidR="00F33711" w:rsidRPr="00D94AD2" w:rsidRDefault="00F33711" w:rsidP="00D94AD2">
            <w:pPr>
              <w:spacing w:line="271" w:lineRule="auto"/>
              <w:jc w:val="center"/>
              <w:rPr>
                <w:rFonts w:ascii="Times New Roman" w:hAnsi="Times New Roman" w:cs="Times New Roman"/>
                <w:b/>
                <w:sz w:val="24"/>
                <w:szCs w:val="24"/>
              </w:rPr>
            </w:pPr>
          </w:p>
          <w:p w:rsidR="00F33711" w:rsidRPr="00D94AD2" w:rsidRDefault="00F33711" w:rsidP="00D94AD2">
            <w:pPr>
              <w:spacing w:line="271" w:lineRule="auto"/>
              <w:jc w:val="center"/>
              <w:rPr>
                <w:rFonts w:ascii="Times New Roman" w:hAnsi="Times New Roman" w:cs="Times New Roman"/>
                <w:b/>
                <w:sz w:val="24"/>
                <w:szCs w:val="24"/>
              </w:rPr>
            </w:pPr>
            <w:r w:rsidRPr="00D94AD2">
              <w:rPr>
                <w:rFonts w:ascii="Times New Roman" w:hAnsi="Times New Roman" w:cs="Times New Roman"/>
                <w:b/>
                <w:sz w:val="24"/>
                <w:szCs w:val="24"/>
              </w:rPr>
              <w:t>12</w:t>
            </w:r>
          </w:p>
        </w:tc>
      </w:tr>
      <w:tr w:rsidR="00F33711" w:rsidRPr="00D94AD2" w:rsidTr="00071A58">
        <w:tc>
          <w:tcPr>
            <w:tcW w:w="4424" w:type="dxa"/>
          </w:tcPr>
          <w:p w:rsidR="00F33711" w:rsidRPr="00D94AD2" w:rsidRDefault="00F33711" w:rsidP="00D94AD2">
            <w:pPr>
              <w:spacing w:line="271" w:lineRule="auto"/>
              <w:rPr>
                <w:rFonts w:ascii="Times New Roman" w:hAnsi="Times New Roman" w:cs="Times New Roman"/>
                <w:b/>
                <w:sz w:val="24"/>
                <w:szCs w:val="24"/>
              </w:rPr>
            </w:pPr>
            <w:r w:rsidRPr="00D94AD2">
              <w:rPr>
                <w:rFonts w:ascii="Times New Roman" w:hAnsi="Times New Roman" w:cs="Times New Roman"/>
                <w:b/>
                <w:sz w:val="24"/>
                <w:szCs w:val="24"/>
              </w:rPr>
              <w:lastRenderedPageBreak/>
              <w:t>РНП</w:t>
            </w:r>
          </w:p>
        </w:tc>
        <w:tc>
          <w:tcPr>
            <w:tcW w:w="2772" w:type="dxa"/>
          </w:tcPr>
          <w:p w:rsidR="00F33711" w:rsidRPr="00D94AD2" w:rsidRDefault="00F33711" w:rsidP="00D94AD2">
            <w:pPr>
              <w:spacing w:line="271" w:lineRule="auto"/>
              <w:jc w:val="center"/>
              <w:rPr>
                <w:rFonts w:ascii="Times New Roman" w:hAnsi="Times New Roman" w:cs="Times New Roman"/>
                <w:b/>
                <w:sz w:val="24"/>
                <w:szCs w:val="24"/>
              </w:rPr>
            </w:pPr>
          </w:p>
        </w:tc>
        <w:tc>
          <w:tcPr>
            <w:tcW w:w="2941" w:type="dxa"/>
          </w:tcPr>
          <w:p w:rsidR="00F33711" w:rsidRPr="00D94AD2" w:rsidRDefault="00F33711" w:rsidP="00D94AD2">
            <w:pPr>
              <w:spacing w:line="271" w:lineRule="auto"/>
              <w:jc w:val="center"/>
              <w:rPr>
                <w:rFonts w:ascii="Times New Roman" w:hAnsi="Times New Roman" w:cs="Times New Roman"/>
                <w:b/>
                <w:sz w:val="24"/>
                <w:szCs w:val="24"/>
              </w:rPr>
            </w:pPr>
            <w:r w:rsidRPr="00D94AD2">
              <w:rPr>
                <w:rFonts w:ascii="Times New Roman" w:hAnsi="Times New Roman" w:cs="Times New Roman"/>
                <w:b/>
                <w:sz w:val="24"/>
                <w:szCs w:val="24"/>
              </w:rPr>
              <w:t>12</w:t>
            </w:r>
          </w:p>
        </w:tc>
      </w:tr>
      <w:tr w:rsidR="00F33711" w:rsidRPr="00D94AD2" w:rsidTr="00071A58">
        <w:tc>
          <w:tcPr>
            <w:tcW w:w="4424" w:type="dxa"/>
          </w:tcPr>
          <w:p w:rsidR="00F33711" w:rsidRPr="00D94AD2" w:rsidRDefault="00F33711" w:rsidP="00D94AD2">
            <w:pPr>
              <w:spacing w:line="271" w:lineRule="auto"/>
              <w:rPr>
                <w:rFonts w:ascii="Times New Roman" w:hAnsi="Times New Roman" w:cs="Times New Roman"/>
                <w:b/>
                <w:sz w:val="24"/>
                <w:szCs w:val="24"/>
              </w:rPr>
            </w:pPr>
            <w:r w:rsidRPr="00D94AD2">
              <w:rPr>
                <w:rFonts w:ascii="Times New Roman" w:hAnsi="Times New Roman" w:cs="Times New Roman"/>
                <w:b/>
                <w:sz w:val="24"/>
                <w:szCs w:val="24"/>
              </w:rPr>
              <w:t>Возбуждено дел по статье 7.32.3 КоАП РФ</w:t>
            </w:r>
          </w:p>
        </w:tc>
        <w:tc>
          <w:tcPr>
            <w:tcW w:w="2772" w:type="dxa"/>
          </w:tcPr>
          <w:p w:rsidR="00F33711" w:rsidRPr="00D94AD2" w:rsidRDefault="00F33711" w:rsidP="00D94AD2">
            <w:pPr>
              <w:spacing w:line="271" w:lineRule="auto"/>
              <w:jc w:val="center"/>
              <w:rPr>
                <w:rFonts w:ascii="Times New Roman" w:hAnsi="Times New Roman" w:cs="Times New Roman"/>
                <w:b/>
                <w:sz w:val="24"/>
                <w:szCs w:val="24"/>
              </w:rPr>
            </w:pPr>
            <w:r w:rsidRPr="00D94AD2">
              <w:rPr>
                <w:rFonts w:ascii="Times New Roman" w:hAnsi="Times New Roman" w:cs="Times New Roman"/>
                <w:b/>
                <w:sz w:val="24"/>
                <w:szCs w:val="24"/>
              </w:rPr>
              <w:t>16</w:t>
            </w:r>
          </w:p>
        </w:tc>
        <w:tc>
          <w:tcPr>
            <w:tcW w:w="2941" w:type="dxa"/>
          </w:tcPr>
          <w:p w:rsidR="00F33711" w:rsidRPr="00D94AD2" w:rsidRDefault="00F33711" w:rsidP="00D94AD2">
            <w:pPr>
              <w:spacing w:line="271" w:lineRule="auto"/>
              <w:jc w:val="center"/>
              <w:rPr>
                <w:rFonts w:ascii="Times New Roman" w:hAnsi="Times New Roman" w:cs="Times New Roman"/>
                <w:b/>
                <w:sz w:val="24"/>
                <w:szCs w:val="24"/>
              </w:rPr>
            </w:pPr>
          </w:p>
        </w:tc>
      </w:tr>
      <w:tr w:rsidR="00F33711" w:rsidRPr="00D94AD2" w:rsidTr="00071A58">
        <w:tc>
          <w:tcPr>
            <w:tcW w:w="4424" w:type="dxa"/>
          </w:tcPr>
          <w:p w:rsidR="00F33711" w:rsidRPr="00D94AD2" w:rsidRDefault="00F33711" w:rsidP="00D94AD2">
            <w:pPr>
              <w:spacing w:line="271" w:lineRule="auto"/>
              <w:rPr>
                <w:rFonts w:ascii="Times New Roman" w:hAnsi="Times New Roman" w:cs="Times New Roman"/>
                <w:b/>
                <w:sz w:val="24"/>
                <w:szCs w:val="24"/>
              </w:rPr>
            </w:pPr>
            <w:r w:rsidRPr="00D94AD2">
              <w:rPr>
                <w:rFonts w:ascii="Times New Roman" w:hAnsi="Times New Roman" w:cs="Times New Roman"/>
                <w:b/>
                <w:sz w:val="24"/>
                <w:szCs w:val="24"/>
              </w:rPr>
              <w:t>Возбуждено дел по статье 7.32.4 КоАП РФ</w:t>
            </w:r>
          </w:p>
        </w:tc>
        <w:tc>
          <w:tcPr>
            <w:tcW w:w="2772" w:type="dxa"/>
          </w:tcPr>
          <w:p w:rsidR="00F33711" w:rsidRPr="00D94AD2" w:rsidRDefault="00F33711" w:rsidP="00D94AD2">
            <w:pPr>
              <w:spacing w:line="271" w:lineRule="auto"/>
              <w:jc w:val="center"/>
              <w:rPr>
                <w:rFonts w:ascii="Times New Roman" w:hAnsi="Times New Roman" w:cs="Times New Roman"/>
                <w:b/>
                <w:sz w:val="24"/>
                <w:szCs w:val="24"/>
              </w:rPr>
            </w:pPr>
            <w:r w:rsidRPr="00D94AD2">
              <w:rPr>
                <w:rFonts w:ascii="Times New Roman" w:hAnsi="Times New Roman" w:cs="Times New Roman"/>
                <w:b/>
                <w:sz w:val="24"/>
                <w:szCs w:val="24"/>
              </w:rPr>
              <w:t>10</w:t>
            </w:r>
          </w:p>
        </w:tc>
        <w:tc>
          <w:tcPr>
            <w:tcW w:w="2941" w:type="dxa"/>
          </w:tcPr>
          <w:p w:rsidR="00F33711" w:rsidRPr="00D94AD2" w:rsidRDefault="00F33711" w:rsidP="00D94AD2">
            <w:pPr>
              <w:spacing w:line="271" w:lineRule="auto"/>
              <w:jc w:val="center"/>
              <w:rPr>
                <w:rFonts w:ascii="Times New Roman" w:hAnsi="Times New Roman" w:cs="Times New Roman"/>
                <w:b/>
                <w:sz w:val="24"/>
                <w:szCs w:val="24"/>
              </w:rPr>
            </w:pPr>
          </w:p>
        </w:tc>
      </w:tr>
      <w:tr w:rsidR="00F33711" w:rsidRPr="00D94AD2" w:rsidTr="00071A58">
        <w:tc>
          <w:tcPr>
            <w:tcW w:w="4424" w:type="dxa"/>
          </w:tcPr>
          <w:p w:rsidR="00F33711" w:rsidRPr="00D94AD2" w:rsidRDefault="00F33711" w:rsidP="00D94AD2">
            <w:pPr>
              <w:spacing w:line="271" w:lineRule="auto"/>
              <w:rPr>
                <w:rFonts w:ascii="Times New Roman" w:hAnsi="Times New Roman" w:cs="Times New Roman"/>
                <w:b/>
                <w:sz w:val="24"/>
                <w:szCs w:val="24"/>
              </w:rPr>
            </w:pPr>
            <w:r w:rsidRPr="00D94AD2">
              <w:rPr>
                <w:rFonts w:ascii="Times New Roman" w:hAnsi="Times New Roman" w:cs="Times New Roman"/>
                <w:b/>
                <w:sz w:val="24"/>
                <w:szCs w:val="24"/>
              </w:rPr>
              <w:t>Сумма наложенных/взысканных штрафов по статье 7.32.3 КоАП РФ</w:t>
            </w:r>
          </w:p>
        </w:tc>
        <w:tc>
          <w:tcPr>
            <w:tcW w:w="2772" w:type="dxa"/>
          </w:tcPr>
          <w:p w:rsidR="00F33711" w:rsidRPr="00D94AD2" w:rsidRDefault="00F33711" w:rsidP="00D94AD2">
            <w:pPr>
              <w:spacing w:line="271" w:lineRule="auto"/>
              <w:jc w:val="center"/>
              <w:rPr>
                <w:rFonts w:ascii="Times New Roman" w:hAnsi="Times New Roman" w:cs="Times New Roman"/>
                <w:b/>
                <w:sz w:val="24"/>
                <w:szCs w:val="24"/>
              </w:rPr>
            </w:pPr>
            <w:r w:rsidRPr="00D94AD2">
              <w:rPr>
                <w:rFonts w:ascii="Times New Roman" w:hAnsi="Times New Roman" w:cs="Times New Roman"/>
                <w:b/>
                <w:sz w:val="24"/>
                <w:szCs w:val="24"/>
              </w:rPr>
              <w:t>22000/34000</w:t>
            </w:r>
          </w:p>
        </w:tc>
        <w:tc>
          <w:tcPr>
            <w:tcW w:w="2941" w:type="dxa"/>
          </w:tcPr>
          <w:p w:rsidR="00F33711" w:rsidRPr="00D94AD2" w:rsidRDefault="00F33711" w:rsidP="00D94AD2">
            <w:pPr>
              <w:spacing w:line="271" w:lineRule="auto"/>
              <w:jc w:val="center"/>
              <w:rPr>
                <w:rFonts w:ascii="Times New Roman" w:hAnsi="Times New Roman" w:cs="Times New Roman"/>
                <w:b/>
                <w:sz w:val="24"/>
                <w:szCs w:val="24"/>
              </w:rPr>
            </w:pPr>
          </w:p>
        </w:tc>
      </w:tr>
      <w:tr w:rsidR="00F33711" w:rsidRPr="00D94AD2" w:rsidTr="00071A58">
        <w:tc>
          <w:tcPr>
            <w:tcW w:w="4424" w:type="dxa"/>
          </w:tcPr>
          <w:p w:rsidR="00F33711" w:rsidRPr="00D94AD2" w:rsidRDefault="00F33711" w:rsidP="00D94AD2">
            <w:pPr>
              <w:spacing w:line="271" w:lineRule="auto"/>
              <w:rPr>
                <w:rFonts w:ascii="Times New Roman" w:hAnsi="Times New Roman" w:cs="Times New Roman"/>
                <w:b/>
                <w:sz w:val="24"/>
                <w:szCs w:val="24"/>
              </w:rPr>
            </w:pPr>
            <w:r w:rsidRPr="00D94AD2">
              <w:rPr>
                <w:rFonts w:ascii="Times New Roman" w:hAnsi="Times New Roman" w:cs="Times New Roman"/>
                <w:b/>
                <w:sz w:val="24"/>
                <w:szCs w:val="24"/>
              </w:rPr>
              <w:t>Сумма наложенных/взысканных штрафов по статье 7.32.4 КоАП РФ</w:t>
            </w:r>
          </w:p>
        </w:tc>
        <w:tc>
          <w:tcPr>
            <w:tcW w:w="2772" w:type="dxa"/>
          </w:tcPr>
          <w:p w:rsidR="00F33711" w:rsidRPr="00D94AD2" w:rsidRDefault="00F33711" w:rsidP="00D94AD2">
            <w:pPr>
              <w:spacing w:line="271" w:lineRule="auto"/>
              <w:jc w:val="center"/>
              <w:rPr>
                <w:rFonts w:ascii="Times New Roman" w:hAnsi="Times New Roman" w:cs="Times New Roman"/>
                <w:b/>
                <w:sz w:val="24"/>
                <w:szCs w:val="24"/>
              </w:rPr>
            </w:pPr>
            <w:r w:rsidRPr="00D94AD2">
              <w:rPr>
                <w:rFonts w:ascii="Times New Roman" w:hAnsi="Times New Roman" w:cs="Times New Roman"/>
                <w:b/>
                <w:sz w:val="24"/>
                <w:szCs w:val="24"/>
              </w:rPr>
              <w:t>71000/256000</w:t>
            </w:r>
          </w:p>
        </w:tc>
        <w:tc>
          <w:tcPr>
            <w:tcW w:w="2941" w:type="dxa"/>
          </w:tcPr>
          <w:p w:rsidR="00F33711" w:rsidRPr="00D94AD2" w:rsidRDefault="00F33711" w:rsidP="00D94AD2">
            <w:pPr>
              <w:spacing w:line="271" w:lineRule="auto"/>
              <w:jc w:val="center"/>
              <w:rPr>
                <w:rFonts w:ascii="Times New Roman" w:hAnsi="Times New Roman" w:cs="Times New Roman"/>
                <w:b/>
                <w:sz w:val="24"/>
                <w:szCs w:val="24"/>
              </w:rPr>
            </w:pPr>
          </w:p>
        </w:tc>
      </w:tr>
    </w:tbl>
    <w:p w:rsidR="00F33711" w:rsidRPr="00D94AD2" w:rsidRDefault="00F33711" w:rsidP="00D94AD2">
      <w:pPr>
        <w:spacing w:after="0" w:line="271" w:lineRule="auto"/>
        <w:rPr>
          <w:rFonts w:ascii="Times New Roman" w:hAnsi="Times New Roman" w:cs="Times New Roman"/>
          <w:sz w:val="24"/>
          <w:szCs w:val="24"/>
        </w:rPr>
      </w:pPr>
    </w:p>
    <w:p w:rsidR="00F33711" w:rsidRPr="00D94AD2" w:rsidRDefault="00F33711" w:rsidP="00D94AD2">
      <w:pPr>
        <w:pStyle w:val="a4"/>
        <w:numPr>
          <w:ilvl w:val="0"/>
          <w:numId w:val="4"/>
        </w:numPr>
        <w:spacing w:after="0" w:line="271" w:lineRule="auto"/>
        <w:ind w:left="0" w:firstLine="709"/>
        <w:jc w:val="both"/>
        <w:rPr>
          <w:rFonts w:ascii="Times New Roman" w:hAnsi="Times New Roman" w:cs="Times New Roman"/>
          <w:b/>
          <w:sz w:val="24"/>
          <w:szCs w:val="24"/>
        </w:rPr>
      </w:pPr>
      <w:r w:rsidRPr="00D94AD2">
        <w:rPr>
          <w:rFonts w:ascii="Times New Roman" w:hAnsi="Times New Roman" w:cs="Times New Roman"/>
          <w:b/>
          <w:sz w:val="24"/>
          <w:szCs w:val="24"/>
        </w:rPr>
        <w:t>Типовые нарушения, допускаемые при осуществлении закупочной деятельности</w:t>
      </w:r>
    </w:p>
    <w:p w:rsidR="00F33711" w:rsidRPr="00D94AD2" w:rsidRDefault="00F33711" w:rsidP="00D94AD2">
      <w:pPr>
        <w:spacing w:after="0" w:line="271" w:lineRule="auto"/>
        <w:ind w:firstLine="709"/>
        <w:jc w:val="both"/>
        <w:rPr>
          <w:rFonts w:ascii="Times New Roman" w:hAnsi="Times New Roman" w:cs="Times New Roman"/>
          <w:sz w:val="24"/>
          <w:szCs w:val="24"/>
        </w:rPr>
      </w:pPr>
      <w:r w:rsidRPr="00D94AD2">
        <w:rPr>
          <w:rFonts w:ascii="Times New Roman" w:hAnsi="Times New Roman" w:cs="Times New Roman"/>
          <w:sz w:val="24"/>
          <w:szCs w:val="24"/>
        </w:rPr>
        <w:t>-   Нарушение порядка оценки заявок участников закупки;</w:t>
      </w:r>
    </w:p>
    <w:p w:rsidR="00F33711" w:rsidRPr="00D94AD2" w:rsidRDefault="00F33711" w:rsidP="00D94AD2">
      <w:pPr>
        <w:spacing w:after="0" w:line="271" w:lineRule="auto"/>
        <w:ind w:firstLine="709"/>
        <w:jc w:val="both"/>
        <w:rPr>
          <w:rFonts w:ascii="Times New Roman" w:hAnsi="Times New Roman" w:cs="Times New Roman"/>
          <w:sz w:val="24"/>
          <w:szCs w:val="24"/>
        </w:rPr>
      </w:pPr>
      <w:r w:rsidRPr="00D94AD2">
        <w:rPr>
          <w:rFonts w:ascii="Times New Roman" w:hAnsi="Times New Roman" w:cs="Times New Roman"/>
          <w:sz w:val="24"/>
          <w:szCs w:val="24"/>
        </w:rPr>
        <w:t>- Отказ в допуске по основаниям, не предусмотренным Положением о закупках, закупочной документацией;</w:t>
      </w:r>
    </w:p>
    <w:p w:rsidR="00F33711" w:rsidRPr="00D94AD2" w:rsidRDefault="00F33711" w:rsidP="00D94AD2">
      <w:pPr>
        <w:spacing w:after="0" w:line="271" w:lineRule="auto"/>
        <w:ind w:firstLine="709"/>
        <w:jc w:val="both"/>
        <w:rPr>
          <w:rFonts w:ascii="Times New Roman" w:hAnsi="Times New Roman" w:cs="Times New Roman"/>
          <w:sz w:val="24"/>
          <w:szCs w:val="24"/>
        </w:rPr>
      </w:pPr>
      <w:r w:rsidRPr="00D94AD2">
        <w:rPr>
          <w:rFonts w:ascii="Times New Roman" w:hAnsi="Times New Roman" w:cs="Times New Roman"/>
          <w:sz w:val="24"/>
          <w:szCs w:val="24"/>
        </w:rPr>
        <w:t>- Установление ненадлежащего порядка оценки заявок либо отсутствие в закупочной документации порядка оценки заявок;</w:t>
      </w:r>
    </w:p>
    <w:p w:rsidR="00F33711" w:rsidRPr="00D94AD2" w:rsidRDefault="00F33711" w:rsidP="00D94AD2">
      <w:pPr>
        <w:autoSpaceDE w:val="0"/>
        <w:autoSpaceDN w:val="0"/>
        <w:adjustRightInd w:val="0"/>
        <w:spacing w:after="0" w:line="271" w:lineRule="auto"/>
        <w:ind w:firstLine="709"/>
        <w:contextualSpacing/>
        <w:jc w:val="both"/>
        <w:rPr>
          <w:rFonts w:ascii="Times New Roman" w:hAnsi="Times New Roman" w:cs="Times New Roman"/>
          <w:sz w:val="24"/>
          <w:szCs w:val="24"/>
        </w:rPr>
      </w:pPr>
      <w:r w:rsidRPr="00D94AD2">
        <w:rPr>
          <w:rFonts w:ascii="Times New Roman" w:hAnsi="Times New Roman" w:cs="Times New Roman"/>
          <w:sz w:val="24"/>
          <w:szCs w:val="24"/>
        </w:rPr>
        <w:t>- Неразмещение в единой информационной системе сведений о количестве и об общей стоимости договоров, заключенных заказчиком по результатам закупки товаров, работ, услуг либо несвоевременное размещение указанных сведений.</w:t>
      </w:r>
    </w:p>
    <w:p w:rsidR="00F33711" w:rsidRPr="00D94AD2" w:rsidRDefault="00F33711" w:rsidP="00D94AD2">
      <w:pPr>
        <w:autoSpaceDE w:val="0"/>
        <w:autoSpaceDN w:val="0"/>
        <w:adjustRightInd w:val="0"/>
        <w:spacing w:after="0" w:line="271" w:lineRule="auto"/>
        <w:contextualSpacing/>
        <w:jc w:val="both"/>
        <w:rPr>
          <w:rFonts w:ascii="Times New Roman" w:hAnsi="Times New Roman" w:cs="Times New Roman"/>
          <w:sz w:val="24"/>
          <w:szCs w:val="24"/>
        </w:rPr>
      </w:pPr>
    </w:p>
    <w:p w:rsidR="00F33711" w:rsidRPr="00D94AD2" w:rsidRDefault="00F33711" w:rsidP="00D94AD2">
      <w:pPr>
        <w:pStyle w:val="a4"/>
        <w:numPr>
          <w:ilvl w:val="0"/>
          <w:numId w:val="4"/>
        </w:numPr>
        <w:autoSpaceDE w:val="0"/>
        <w:autoSpaceDN w:val="0"/>
        <w:adjustRightInd w:val="0"/>
        <w:spacing w:after="0" w:line="271" w:lineRule="auto"/>
        <w:jc w:val="both"/>
        <w:rPr>
          <w:rFonts w:ascii="Times New Roman" w:hAnsi="Times New Roman" w:cs="Times New Roman"/>
          <w:b/>
          <w:sz w:val="24"/>
          <w:szCs w:val="24"/>
        </w:rPr>
      </w:pPr>
      <w:r w:rsidRPr="00D94AD2">
        <w:rPr>
          <w:rFonts w:ascii="Times New Roman" w:hAnsi="Times New Roman" w:cs="Times New Roman"/>
          <w:b/>
          <w:sz w:val="24"/>
          <w:szCs w:val="24"/>
        </w:rPr>
        <w:t xml:space="preserve">Практика рассмотрения жалоб </w:t>
      </w:r>
    </w:p>
    <w:p w:rsidR="00F33711" w:rsidRPr="00D94AD2" w:rsidRDefault="00F33711" w:rsidP="00D94AD2">
      <w:pPr>
        <w:autoSpaceDE w:val="0"/>
        <w:autoSpaceDN w:val="0"/>
        <w:adjustRightInd w:val="0"/>
        <w:spacing w:after="0" w:line="271" w:lineRule="auto"/>
        <w:ind w:firstLine="709"/>
        <w:contextualSpacing/>
        <w:jc w:val="both"/>
        <w:rPr>
          <w:rFonts w:ascii="Times New Roman" w:hAnsi="Times New Roman" w:cs="Times New Roman"/>
          <w:sz w:val="24"/>
          <w:szCs w:val="24"/>
          <w:lang w:eastAsia="ru-RU"/>
        </w:rPr>
      </w:pPr>
      <w:r w:rsidRPr="00D94AD2">
        <w:rPr>
          <w:rFonts w:ascii="Times New Roman" w:hAnsi="Times New Roman" w:cs="Times New Roman"/>
          <w:sz w:val="24"/>
          <w:szCs w:val="24"/>
          <w:lang w:eastAsia="ru-RU"/>
        </w:rPr>
        <w:t xml:space="preserve">Самарским УФАС России в порядке статьи 18.1 Закона о защите конкуренции рассмотрена жалоба </w:t>
      </w:r>
      <w:r w:rsidRPr="00D94AD2">
        <w:rPr>
          <w:rFonts w:ascii="Times New Roman" w:hAnsi="Times New Roman" w:cs="Times New Roman"/>
          <w:sz w:val="24"/>
          <w:szCs w:val="24"/>
        </w:rPr>
        <w:t xml:space="preserve">ЗАО «Балама» на действия АО «ПТС» при проведении открытого запроса цен на поставку противогаза.  </w:t>
      </w:r>
    </w:p>
    <w:p w:rsidR="00F33711" w:rsidRPr="00D94AD2" w:rsidRDefault="00F33711" w:rsidP="00D94AD2">
      <w:pPr>
        <w:pStyle w:val="a6"/>
        <w:spacing w:before="0" w:beforeAutospacing="0" w:after="0" w:afterAutospacing="0" w:line="271" w:lineRule="auto"/>
        <w:ind w:firstLine="709"/>
        <w:jc w:val="both"/>
        <w:textAlignment w:val="baseline"/>
        <w:rPr>
          <w:color w:val="000000"/>
        </w:rPr>
      </w:pPr>
      <w:r w:rsidRPr="00D94AD2">
        <w:rPr>
          <w:color w:val="000000"/>
        </w:rPr>
        <w:t>По мнению доводов заявителя, в составе закупочной документации отсутствует приложение к техническому заданию, которое содержит необходимые требования к закупаемому товару.  </w:t>
      </w:r>
    </w:p>
    <w:p w:rsidR="00F33711" w:rsidRPr="00D94AD2" w:rsidRDefault="00F33711" w:rsidP="00D94AD2">
      <w:pPr>
        <w:spacing w:after="0" w:line="271" w:lineRule="auto"/>
        <w:ind w:firstLine="709"/>
        <w:jc w:val="both"/>
        <w:rPr>
          <w:rFonts w:ascii="Times New Roman" w:eastAsia="Times New Roman" w:hAnsi="Times New Roman" w:cs="Times New Roman"/>
          <w:sz w:val="24"/>
          <w:szCs w:val="24"/>
          <w:lang w:eastAsia="ru-RU"/>
        </w:rPr>
      </w:pPr>
      <w:r w:rsidRPr="00D94AD2">
        <w:rPr>
          <w:rFonts w:ascii="Times New Roman" w:eastAsia="Times New Roman" w:hAnsi="Times New Roman" w:cs="Times New Roman"/>
          <w:sz w:val="24"/>
          <w:szCs w:val="24"/>
          <w:lang w:eastAsia="ru-RU"/>
        </w:rPr>
        <w:t>В соответствии с пунктом 1 части 10 статьи 4 Закона о закупках в документации о конкурентной закупке должны быть указаны требования к безопасности, качеству, техническим характеристикам, функциональным характеристикам (потребительским свойствам) товара, работы, услуги.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F33711" w:rsidRPr="00D94AD2" w:rsidRDefault="00F33711" w:rsidP="00D94AD2">
      <w:pPr>
        <w:spacing w:after="0" w:line="271" w:lineRule="auto"/>
        <w:ind w:firstLine="709"/>
        <w:jc w:val="both"/>
        <w:rPr>
          <w:rFonts w:ascii="Times New Roman" w:eastAsia="Times New Roman" w:hAnsi="Times New Roman" w:cs="Times New Roman"/>
          <w:sz w:val="24"/>
          <w:szCs w:val="24"/>
          <w:lang w:eastAsia="ru-RU"/>
        </w:rPr>
      </w:pPr>
      <w:r w:rsidRPr="00D94AD2">
        <w:rPr>
          <w:rFonts w:ascii="Times New Roman" w:eastAsia="Times New Roman" w:hAnsi="Times New Roman" w:cs="Times New Roman"/>
          <w:sz w:val="24"/>
          <w:szCs w:val="24"/>
          <w:lang w:eastAsia="ru-RU"/>
        </w:rPr>
        <w:t xml:space="preserve">Документация о закупке содержит Техническое задание. Пунктом 2.2 раздела 2 документации о закупке определено, что Техническое задание приведено в Приложении № 1, являющемся неотъемлемой частью закупочной документации. </w:t>
      </w:r>
    </w:p>
    <w:p w:rsidR="00F33711" w:rsidRPr="00D94AD2" w:rsidRDefault="00F33711" w:rsidP="00D94AD2">
      <w:pPr>
        <w:spacing w:after="0" w:line="271" w:lineRule="auto"/>
        <w:ind w:firstLine="709"/>
        <w:jc w:val="both"/>
        <w:rPr>
          <w:rFonts w:ascii="Times New Roman" w:eastAsia="Times New Roman" w:hAnsi="Times New Roman" w:cs="Times New Roman"/>
          <w:sz w:val="24"/>
          <w:szCs w:val="24"/>
          <w:lang w:eastAsia="ru-RU"/>
        </w:rPr>
      </w:pPr>
      <w:r w:rsidRPr="00D94AD2">
        <w:rPr>
          <w:rFonts w:ascii="Times New Roman" w:eastAsia="Times New Roman" w:hAnsi="Times New Roman" w:cs="Times New Roman"/>
          <w:sz w:val="24"/>
          <w:szCs w:val="24"/>
          <w:lang w:eastAsia="ru-RU"/>
        </w:rPr>
        <w:lastRenderedPageBreak/>
        <w:t>Пунктом 3 Технического задания установлены технические требования к продукции, а именно: продукция должна соответствовать техническим требованиям, указанным в Приложении № 1 к техническому заданию; продукция должна быть новой, не бывшей в употреблении (эксплуатации), изготовлена не ранее 2019 года; гарантийный срок хранения – не менее 12 лет с момента изготовления изделия.</w:t>
      </w:r>
    </w:p>
    <w:p w:rsidR="00F33711" w:rsidRPr="00D94AD2" w:rsidRDefault="00F33711" w:rsidP="00D94AD2">
      <w:pPr>
        <w:tabs>
          <w:tab w:val="left" w:pos="709"/>
        </w:tabs>
        <w:spacing w:after="0" w:line="271" w:lineRule="auto"/>
        <w:ind w:firstLine="709"/>
        <w:jc w:val="both"/>
        <w:rPr>
          <w:rFonts w:ascii="Times New Roman" w:eastAsia="Times New Roman" w:hAnsi="Times New Roman" w:cs="Times New Roman"/>
          <w:sz w:val="24"/>
          <w:szCs w:val="24"/>
          <w:lang w:eastAsia="ru-RU"/>
        </w:rPr>
      </w:pPr>
      <w:r w:rsidRPr="00D94AD2">
        <w:rPr>
          <w:rFonts w:ascii="Times New Roman" w:eastAsia="Times New Roman" w:hAnsi="Times New Roman" w:cs="Times New Roman"/>
          <w:sz w:val="24"/>
          <w:szCs w:val="24"/>
          <w:lang w:eastAsia="ru-RU"/>
        </w:rPr>
        <w:t xml:space="preserve">В соответствии с закупочной документацией в состав заявки на участие в закупке должно быть включено техническое предложение по форме 3 (пункт 6.3 документации). Согласно пункту 6.3.2.3 формы 3 в техническом предложении описываются все позиции Технического задания с учетом предлагаемых участником закупки условий исполнения договора. </w:t>
      </w:r>
    </w:p>
    <w:p w:rsidR="00F33711" w:rsidRPr="00D94AD2" w:rsidRDefault="00F33711" w:rsidP="00D94AD2">
      <w:pPr>
        <w:spacing w:after="0" w:line="271" w:lineRule="auto"/>
        <w:ind w:firstLine="709"/>
        <w:jc w:val="both"/>
        <w:rPr>
          <w:rFonts w:ascii="Times New Roman" w:eastAsia="Times New Roman" w:hAnsi="Times New Roman" w:cs="Times New Roman"/>
          <w:sz w:val="24"/>
          <w:szCs w:val="24"/>
          <w:lang w:eastAsia="ru-RU"/>
        </w:rPr>
      </w:pPr>
      <w:r w:rsidRPr="00D94AD2">
        <w:rPr>
          <w:rFonts w:ascii="Times New Roman" w:eastAsia="Times New Roman" w:hAnsi="Times New Roman" w:cs="Times New Roman"/>
          <w:sz w:val="24"/>
          <w:szCs w:val="24"/>
          <w:lang w:eastAsia="ru-RU"/>
        </w:rPr>
        <w:t xml:space="preserve">Вместе с тем, в составе документации о закупке Приложение № 1 к техническому заданию не содержится. </w:t>
      </w:r>
    </w:p>
    <w:p w:rsidR="00F33711" w:rsidRPr="00D94AD2" w:rsidRDefault="00F33711" w:rsidP="00D94AD2">
      <w:pPr>
        <w:spacing w:after="0" w:line="271" w:lineRule="auto"/>
        <w:ind w:firstLine="709"/>
        <w:jc w:val="both"/>
        <w:rPr>
          <w:rFonts w:ascii="Times New Roman" w:eastAsia="Times New Roman" w:hAnsi="Times New Roman" w:cs="Times New Roman"/>
          <w:sz w:val="24"/>
          <w:szCs w:val="24"/>
          <w:lang w:eastAsia="ru-RU"/>
        </w:rPr>
      </w:pPr>
      <w:r w:rsidRPr="00D94AD2">
        <w:rPr>
          <w:rFonts w:ascii="Times New Roman" w:eastAsia="Times New Roman" w:hAnsi="Times New Roman" w:cs="Times New Roman"/>
          <w:sz w:val="24"/>
          <w:szCs w:val="24"/>
          <w:lang w:eastAsia="ru-RU"/>
        </w:rPr>
        <w:t>Таким образом, Техническим заданием определено лишь наименование продукции «Противогаз ГП-7 или эквивалент», требования к техническим характеристикам, функциональным характеристикам (потребительским свойствам) товара в документации о закупке не определены. Указанное обстоятельство не позволяет потенциальным участникам закупки ознакомиться с требованиями, предъявляемыми заказчиком к закупаемой продукции и создает препятствие при подготовке заявки на участие в закупке.</w:t>
      </w:r>
    </w:p>
    <w:p w:rsidR="00F33711" w:rsidRPr="00D94AD2" w:rsidRDefault="00F33711" w:rsidP="00D94AD2">
      <w:pPr>
        <w:pStyle w:val="a6"/>
        <w:spacing w:before="0" w:beforeAutospacing="0" w:after="0" w:afterAutospacing="0" w:line="271" w:lineRule="auto"/>
        <w:ind w:firstLine="709"/>
        <w:jc w:val="both"/>
        <w:textAlignment w:val="baseline"/>
        <w:rPr>
          <w:color w:val="000000"/>
        </w:rPr>
      </w:pPr>
      <w:r w:rsidRPr="00D94AD2">
        <w:rPr>
          <w:color w:val="000000"/>
        </w:rPr>
        <w:t>По итогам рассмотрения жалоба ЗАО «Балама» была признана обоснованной, в действиях АО «ПТС» установлено нарушение требований, установленных п. 1 ч.10 ст. 4 Закона о закупках.</w:t>
      </w:r>
    </w:p>
    <w:p w:rsidR="00F33711" w:rsidRPr="00D94AD2" w:rsidRDefault="00F33711" w:rsidP="00D94AD2">
      <w:pPr>
        <w:pStyle w:val="a6"/>
        <w:spacing w:before="0" w:beforeAutospacing="0" w:after="0" w:afterAutospacing="0" w:line="271" w:lineRule="auto"/>
        <w:ind w:firstLine="709"/>
        <w:jc w:val="both"/>
        <w:textAlignment w:val="baseline"/>
        <w:rPr>
          <w:color w:val="000000"/>
        </w:rPr>
      </w:pPr>
      <w:r w:rsidRPr="00D94AD2">
        <w:rPr>
          <w:color w:val="000000"/>
        </w:rPr>
        <w:t xml:space="preserve">АО «ПТС» было выдано предписание. Предписание исполнено в срок. </w:t>
      </w:r>
    </w:p>
    <w:p w:rsidR="00F33711" w:rsidRPr="00D94AD2" w:rsidRDefault="00F33711" w:rsidP="00D94AD2">
      <w:pPr>
        <w:pStyle w:val="a6"/>
        <w:spacing w:before="0" w:beforeAutospacing="0" w:after="0" w:afterAutospacing="0" w:line="271" w:lineRule="auto"/>
        <w:ind w:firstLine="709"/>
        <w:jc w:val="both"/>
        <w:textAlignment w:val="baseline"/>
        <w:rPr>
          <w:color w:val="000000"/>
        </w:rPr>
      </w:pPr>
      <w:r w:rsidRPr="00D94AD2">
        <w:rPr>
          <w:color w:val="000000"/>
        </w:rPr>
        <w:t>Материалы дела переданы должностному лицу для рассмотрения вопроса о возбуждении административного дела.</w:t>
      </w:r>
    </w:p>
    <w:p w:rsidR="00F33711" w:rsidRPr="00D94AD2" w:rsidRDefault="00F33711" w:rsidP="00D94AD2">
      <w:pPr>
        <w:spacing w:after="0" w:line="271" w:lineRule="auto"/>
        <w:ind w:firstLine="851"/>
        <w:jc w:val="both"/>
        <w:rPr>
          <w:rFonts w:ascii="Times New Roman" w:hAnsi="Times New Roman" w:cs="Times New Roman"/>
          <w:color w:val="000000"/>
          <w:sz w:val="24"/>
          <w:szCs w:val="24"/>
        </w:rPr>
      </w:pPr>
      <w:r w:rsidRPr="00D94AD2">
        <w:rPr>
          <w:rFonts w:ascii="Times New Roman" w:hAnsi="Times New Roman" w:cs="Times New Roman"/>
          <w:sz w:val="24"/>
          <w:szCs w:val="24"/>
        </w:rPr>
        <w:t xml:space="preserve"> </w:t>
      </w:r>
    </w:p>
    <w:p w:rsidR="00F33711" w:rsidRPr="00D94AD2" w:rsidRDefault="00F33711" w:rsidP="00D94AD2">
      <w:pPr>
        <w:pStyle w:val="a4"/>
        <w:numPr>
          <w:ilvl w:val="0"/>
          <w:numId w:val="4"/>
        </w:numPr>
        <w:autoSpaceDE w:val="0"/>
        <w:autoSpaceDN w:val="0"/>
        <w:adjustRightInd w:val="0"/>
        <w:spacing w:after="0" w:line="271" w:lineRule="auto"/>
        <w:ind w:left="0" w:firstLine="709"/>
        <w:jc w:val="both"/>
        <w:rPr>
          <w:rFonts w:ascii="Times New Roman" w:hAnsi="Times New Roman" w:cs="Times New Roman"/>
          <w:b/>
          <w:sz w:val="24"/>
          <w:szCs w:val="24"/>
        </w:rPr>
      </w:pPr>
      <w:r w:rsidRPr="00D94AD2">
        <w:rPr>
          <w:rFonts w:ascii="Times New Roman" w:hAnsi="Times New Roman" w:cs="Times New Roman"/>
          <w:b/>
          <w:sz w:val="24"/>
          <w:szCs w:val="24"/>
        </w:rPr>
        <w:t>Практика рассмотрения дел о нарушении антимонопольного законодательства</w:t>
      </w:r>
    </w:p>
    <w:p w:rsidR="00F33711" w:rsidRPr="00D94AD2" w:rsidRDefault="00F33711" w:rsidP="00D94AD2">
      <w:pPr>
        <w:spacing w:after="0" w:line="271" w:lineRule="auto"/>
        <w:ind w:firstLine="709"/>
        <w:jc w:val="both"/>
        <w:rPr>
          <w:rFonts w:ascii="Times New Roman" w:hAnsi="Times New Roman" w:cs="Times New Roman"/>
          <w:sz w:val="24"/>
          <w:szCs w:val="24"/>
        </w:rPr>
      </w:pPr>
      <w:r w:rsidRPr="00D94AD2">
        <w:rPr>
          <w:rFonts w:ascii="Times New Roman" w:hAnsi="Times New Roman" w:cs="Times New Roman"/>
          <w:sz w:val="24"/>
          <w:szCs w:val="24"/>
        </w:rPr>
        <w:t xml:space="preserve">В 4 квартале 2019 г. рассмотрено два дела о нарушении Комитетом по управлению имуществом Кинель-Черкасского района части 1 статьи 17 Закона о защите конкуренции. </w:t>
      </w:r>
    </w:p>
    <w:p w:rsidR="00F33711" w:rsidRPr="00D94AD2" w:rsidRDefault="00F33711" w:rsidP="00D94AD2">
      <w:pPr>
        <w:spacing w:after="0" w:line="271" w:lineRule="auto"/>
        <w:ind w:firstLine="709"/>
        <w:jc w:val="both"/>
        <w:rPr>
          <w:rFonts w:ascii="Times New Roman" w:hAnsi="Times New Roman" w:cs="Times New Roman"/>
          <w:sz w:val="24"/>
          <w:szCs w:val="24"/>
        </w:rPr>
      </w:pPr>
      <w:r w:rsidRPr="00D94AD2">
        <w:rPr>
          <w:rFonts w:ascii="Times New Roman" w:hAnsi="Times New Roman" w:cs="Times New Roman"/>
          <w:sz w:val="24"/>
          <w:szCs w:val="24"/>
        </w:rPr>
        <w:t xml:space="preserve"> В ходе рассмотрения дел Комиссией Самарского УФАС России установлено следующее.</w:t>
      </w:r>
    </w:p>
    <w:p w:rsidR="00F33711" w:rsidRPr="00D94AD2" w:rsidRDefault="00F33711" w:rsidP="00D94AD2">
      <w:pPr>
        <w:autoSpaceDE w:val="0"/>
        <w:autoSpaceDN w:val="0"/>
        <w:adjustRightInd w:val="0"/>
        <w:spacing w:after="0" w:line="271" w:lineRule="auto"/>
        <w:ind w:firstLine="709"/>
        <w:jc w:val="both"/>
        <w:rPr>
          <w:rFonts w:ascii="Times New Roman" w:hAnsi="Times New Roman" w:cs="Times New Roman"/>
          <w:sz w:val="24"/>
          <w:szCs w:val="24"/>
        </w:rPr>
      </w:pPr>
      <w:r w:rsidRPr="00D94AD2">
        <w:rPr>
          <w:rFonts w:ascii="Times New Roman" w:hAnsi="Times New Roman" w:cs="Times New Roman"/>
          <w:sz w:val="24"/>
          <w:szCs w:val="24"/>
        </w:rPr>
        <w:t>11.06.2019 г. и 29.07.2019г. размещены извещения о проведении открытых конкурсов на право заключения договора аренды муниципального имущества сельского поселения Кинель-Черкассы и сельского поселения Садгород муниципального района Кинель - Черкасский Самарской области.</w:t>
      </w:r>
    </w:p>
    <w:p w:rsidR="00F33711" w:rsidRPr="00D94AD2" w:rsidRDefault="00F33711" w:rsidP="00D94AD2">
      <w:pPr>
        <w:spacing w:after="0" w:line="271" w:lineRule="auto"/>
        <w:ind w:firstLine="709"/>
        <w:jc w:val="both"/>
        <w:rPr>
          <w:rFonts w:ascii="Times New Roman" w:hAnsi="Times New Roman" w:cs="Times New Roman"/>
          <w:sz w:val="24"/>
          <w:szCs w:val="24"/>
        </w:rPr>
      </w:pPr>
      <w:r w:rsidRPr="00D94AD2">
        <w:rPr>
          <w:rFonts w:ascii="Times New Roman" w:hAnsi="Times New Roman" w:cs="Times New Roman"/>
          <w:sz w:val="24"/>
          <w:szCs w:val="24"/>
        </w:rPr>
        <w:t>Конкурсы проведены в порядке, установленном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(вместе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(далее – Приказ №67).</w:t>
      </w:r>
    </w:p>
    <w:p w:rsidR="00F33711" w:rsidRPr="00D94AD2" w:rsidRDefault="00F33711" w:rsidP="00D94AD2">
      <w:pPr>
        <w:spacing w:after="0" w:line="271" w:lineRule="auto"/>
        <w:ind w:firstLine="709"/>
        <w:jc w:val="both"/>
        <w:rPr>
          <w:rFonts w:ascii="Times New Roman" w:hAnsi="Times New Roman" w:cs="Times New Roman"/>
          <w:sz w:val="24"/>
          <w:szCs w:val="24"/>
        </w:rPr>
      </w:pPr>
      <w:r w:rsidRPr="00D94AD2">
        <w:rPr>
          <w:rFonts w:ascii="Times New Roman" w:hAnsi="Times New Roman" w:cs="Times New Roman"/>
          <w:sz w:val="24"/>
          <w:szCs w:val="24"/>
        </w:rPr>
        <w:lastRenderedPageBreak/>
        <w:t>Из материалов дел следует, что разница между датой ввода в эксплуатацию объектов водоснабжения и водоотведения, находящихся в собственности сельских поселений муниципального района Кинель - Черкасский Самарской области, и датой опубликования извещения о проведении конкурса превышает пять лет.</w:t>
      </w:r>
    </w:p>
    <w:p w:rsidR="00F33711" w:rsidRPr="00D94AD2" w:rsidRDefault="00F33711" w:rsidP="00D94AD2">
      <w:pPr>
        <w:spacing w:after="0" w:line="271" w:lineRule="auto"/>
        <w:ind w:firstLine="709"/>
        <w:jc w:val="both"/>
        <w:rPr>
          <w:rFonts w:ascii="Times New Roman" w:hAnsi="Times New Roman" w:cs="Times New Roman"/>
          <w:sz w:val="24"/>
          <w:szCs w:val="24"/>
        </w:rPr>
      </w:pPr>
      <w:r w:rsidRPr="00D94AD2">
        <w:rPr>
          <w:rFonts w:ascii="Times New Roman" w:hAnsi="Times New Roman" w:cs="Times New Roman"/>
          <w:sz w:val="24"/>
          <w:szCs w:val="24"/>
        </w:rPr>
        <w:t>В соответствии с частью 1 статьи 41.1 Федеральный закон от 07.12.2011 № 416-ФЗ «О водоснабжении и водоотведении» передача прав владения и (или) пользования системами и (или) объектами водоснабжения и (или) водоотведения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Законом о водоснабжении и водоотведении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частью 1 статьи 9 Закона о водоснабжении и водоотведении.</w:t>
      </w:r>
    </w:p>
    <w:p w:rsidR="00F33711" w:rsidRPr="00D94AD2" w:rsidRDefault="00F33711" w:rsidP="00D94AD2">
      <w:pPr>
        <w:spacing w:after="0" w:line="271" w:lineRule="auto"/>
        <w:ind w:firstLine="709"/>
        <w:jc w:val="both"/>
        <w:rPr>
          <w:rFonts w:ascii="Times New Roman" w:hAnsi="Times New Roman" w:cs="Times New Roman"/>
          <w:sz w:val="24"/>
          <w:szCs w:val="24"/>
        </w:rPr>
      </w:pPr>
      <w:r w:rsidRPr="00D94AD2">
        <w:rPr>
          <w:rFonts w:ascii="Times New Roman" w:hAnsi="Times New Roman" w:cs="Times New Roman"/>
          <w:sz w:val="24"/>
          <w:szCs w:val="24"/>
        </w:rPr>
        <w:t xml:space="preserve">Согласно части 3 статьи 41.1 Закона о водоснабжении и водоотведении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w:t>
      </w:r>
    </w:p>
    <w:p w:rsidR="00F33711" w:rsidRPr="00D94AD2" w:rsidRDefault="00F33711" w:rsidP="00D94AD2">
      <w:pPr>
        <w:spacing w:after="0" w:line="271" w:lineRule="auto"/>
        <w:ind w:firstLine="709"/>
        <w:jc w:val="both"/>
        <w:rPr>
          <w:rFonts w:ascii="Times New Roman" w:hAnsi="Times New Roman" w:cs="Times New Roman"/>
          <w:sz w:val="24"/>
          <w:szCs w:val="24"/>
        </w:rPr>
      </w:pPr>
      <w:r w:rsidRPr="00D94AD2">
        <w:rPr>
          <w:rFonts w:ascii="Times New Roman" w:hAnsi="Times New Roman" w:cs="Times New Roman"/>
          <w:sz w:val="24"/>
          <w:szCs w:val="24"/>
        </w:rPr>
        <w:t xml:space="preserve">Таким образом, выбор способа передачи прав владения и (или) пользования объектами жилищно-коммунального назначения (аренда или концессионное соглашение) законодатель связывает с датой ввода указанных объектов в эксплуатацию. </w:t>
      </w:r>
    </w:p>
    <w:p w:rsidR="00F33711" w:rsidRPr="00D94AD2" w:rsidRDefault="00F33711" w:rsidP="00D94AD2">
      <w:pPr>
        <w:spacing w:after="0" w:line="271" w:lineRule="auto"/>
        <w:ind w:firstLine="709"/>
        <w:jc w:val="both"/>
        <w:rPr>
          <w:rFonts w:ascii="Times New Roman" w:hAnsi="Times New Roman" w:cs="Times New Roman"/>
          <w:sz w:val="24"/>
          <w:szCs w:val="24"/>
        </w:rPr>
      </w:pPr>
      <w:r w:rsidRPr="00D94AD2">
        <w:rPr>
          <w:rFonts w:ascii="Times New Roman" w:hAnsi="Times New Roman" w:cs="Times New Roman"/>
          <w:sz w:val="24"/>
          <w:szCs w:val="24"/>
        </w:rPr>
        <w:t>Данные требования исключают произвольный выбор органом власти и органом местного самоуправления формы конкурса и формы договора в отношении рассматриваемых объектов.</w:t>
      </w:r>
    </w:p>
    <w:p w:rsidR="00F33711" w:rsidRPr="00D94AD2" w:rsidRDefault="00F33711" w:rsidP="00D94AD2">
      <w:pPr>
        <w:spacing w:after="0" w:line="271" w:lineRule="auto"/>
        <w:ind w:firstLine="709"/>
        <w:jc w:val="both"/>
        <w:rPr>
          <w:rFonts w:ascii="Times New Roman" w:hAnsi="Times New Roman" w:cs="Times New Roman"/>
          <w:sz w:val="24"/>
          <w:szCs w:val="24"/>
        </w:rPr>
      </w:pPr>
      <w:r w:rsidRPr="00D94AD2">
        <w:rPr>
          <w:rFonts w:ascii="Times New Roman" w:hAnsi="Times New Roman" w:cs="Times New Roman"/>
          <w:sz w:val="24"/>
          <w:szCs w:val="24"/>
        </w:rPr>
        <w:t>Поскольку разница между датой ввода в эксплуатацию объектов водоснабжения и водоотведения, находящихся в собственности сельских поселений муниципального района Кинель - Черкасский Самарской области, и датой опубликования извещений о проведении конкурсов превышает пять лет, передача прав владения и (или) пользования в отношении данного муниципального имущества могла быть осуществлена только в рамках заключения концессионных соглашений в порядке установленном Федеральным законом от 21.07.2005 № 115-ФЗ «О концессионных соглашениях» (далее - Закон о концессионных соглашениях).</w:t>
      </w:r>
    </w:p>
    <w:p w:rsidR="00F33711" w:rsidRPr="00D94AD2" w:rsidRDefault="00F33711" w:rsidP="00D94AD2">
      <w:pPr>
        <w:spacing w:after="0" w:line="271" w:lineRule="auto"/>
        <w:ind w:firstLine="709"/>
        <w:jc w:val="both"/>
        <w:rPr>
          <w:rFonts w:ascii="Times New Roman" w:hAnsi="Times New Roman" w:cs="Times New Roman"/>
          <w:sz w:val="24"/>
          <w:szCs w:val="24"/>
        </w:rPr>
      </w:pPr>
      <w:r w:rsidRPr="00D94AD2">
        <w:rPr>
          <w:rFonts w:ascii="Times New Roman" w:hAnsi="Times New Roman" w:cs="Times New Roman"/>
          <w:sz w:val="24"/>
          <w:szCs w:val="24"/>
        </w:rPr>
        <w:t xml:space="preserve"> Таким образом, Комитетом неверно выбран способ передачи прав владения и (или) пользования объектами жилищно-коммунального назначения, а именно проведение </w:t>
      </w:r>
      <w:r w:rsidRPr="00D94AD2">
        <w:rPr>
          <w:rFonts w:ascii="Times New Roman" w:hAnsi="Times New Roman" w:cs="Times New Roman"/>
          <w:sz w:val="24"/>
          <w:szCs w:val="24"/>
        </w:rPr>
        <w:lastRenderedPageBreak/>
        <w:t>конкурса на право заключения договора аренды муниципального имущества в соответствии с Приказом №67, вместо заключения концессионного соглашения в порядке Закона о концессионных соглашениях.</w:t>
      </w:r>
    </w:p>
    <w:p w:rsidR="00F33711" w:rsidRPr="00D94AD2" w:rsidRDefault="00F33711" w:rsidP="00D94AD2">
      <w:pPr>
        <w:spacing w:after="0" w:line="271" w:lineRule="auto"/>
        <w:ind w:firstLine="709"/>
        <w:jc w:val="both"/>
        <w:rPr>
          <w:rFonts w:ascii="Times New Roman" w:hAnsi="Times New Roman" w:cs="Times New Roman"/>
          <w:sz w:val="24"/>
          <w:szCs w:val="24"/>
        </w:rPr>
      </w:pPr>
      <w:r w:rsidRPr="00D94AD2">
        <w:rPr>
          <w:rFonts w:ascii="Times New Roman" w:hAnsi="Times New Roman" w:cs="Times New Roman"/>
          <w:sz w:val="24"/>
          <w:szCs w:val="24"/>
        </w:rPr>
        <w:t>Действия Комитета, выразившееся в неверном выборе способа передачи прав владения и (или) пользования объектами жилищно-коммунального назначения, привели к нарушению порядка определения победителя торгов.</w:t>
      </w:r>
    </w:p>
    <w:p w:rsidR="00F33711" w:rsidRPr="00D94AD2" w:rsidRDefault="00F33711" w:rsidP="00D94AD2">
      <w:pPr>
        <w:spacing w:after="0" w:line="271" w:lineRule="auto"/>
        <w:ind w:firstLine="709"/>
        <w:jc w:val="both"/>
        <w:rPr>
          <w:rFonts w:ascii="Times New Roman" w:hAnsi="Times New Roman" w:cs="Times New Roman"/>
          <w:sz w:val="24"/>
          <w:szCs w:val="24"/>
        </w:rPr>
      </w:pPr>
      <w:r w:rsidRPr="00D94AD2">
        <w:rPr>
          <w:rFonts w:ascii="Times New Roman" w:hAnsi="Times New Roman" w:cs="Times New Roman"/>
          <w:sz w:val="24"/>
          <w:szCs w:val="24"/>
        </w:rPr>
        <w:t>В результате указанных действий при проведении открыто конкурса была ограничена конкуренция на рынке оказания услуг водоснабжения, водоотведения с использованием указанных объектов.</w:t>
      </w:r>
    </w:p>
    <w:p w:rsidR="00F33711" w:rsidRPr="00D94AD2" w:rsidRDefault="00F33711" w:rsidP="00D94AD2">
      <w:pPr>
        <w:spacing w:after="0" w:line="271" w:lineRule="auto"/>
        <w:ind w:firstLine="709"/>
        <w:jc w:val="both"/>
        <w:rPr>
          <w:rFonts w:ascii="Times New Roman" w:hAnsi="Times New Roman" w:cs="Times New Roman"/>
          <w:sz w:val="24"/>
          <w:szCs w:val="24"/>
        </w:rPr>
      </w:pPr>
      <w:r w:rsidRPr="00D94AD2">
        <w:rPr>
          <w:rFonts w:ascii="Times New Roman" w:hAnsi="Times New Roman" w:cs="Times New Roman"/>
          <w:sz w:val="24"/>
          <w:szCs w:val="24"/>
        </w:rPr>
        <w:t>Комиссия Самарского УФАС России пришла к выводу о наличии в действиях Комитета нарушения части 1 статьи 17 Закона о защите конкуренции.</w:t>
      </w:r>
    </w:p>
    <w:p w:rsidR="00F33711" w:rsidRPr="00D94AD2" w:rsidRDefault="00F33711" w:rsidP="00D94AD2">
      <w:pPr>
        <w:spacing w:after="0" w:line="271" w:lineRule="auto"/>
        <w:ind w:firstLine="709"/>
        <w:jc w:val="both"/>
        <w:rPr>
          <w:rFonts w:ascii="Times New Roman" w:hAnsi="Times New Roman" w:cs="Times New Roman"/>
          <w:sz w:val="24"/>
          <w:szCs w:val="24"/>
        </w:rPr>
      </w:pPr>
      <w:r w:rsidRPr="00D94AD2">
        <w:rPr>
          <w:rFonts w:ascii="Times New Roman" w:hAnsi="Times New Roman" w:cs="Times New Roman"/>
          <w:sz w:val="24"/>
          <w:szCs w:val="24"/>
        </w:rPr>
        <w:t xml:space="preserve"> Комитету выданы предписания о прекращении нарушения антимонопольного законодательства и о совершении действий, направленных на обеспечение конкуренции. Предписания исполнены в срок.</w:t>
      </w:r>
    </w:p>
    <w:p w:rsidR="00F33711" w:rsidRPr="00D94AD2" w:rsidRDefault="00F33711" w:rsidP="00D94AD2">
      <w:pPr>
        <w:pStyle w:val="a4"/>
        <w:autoSpaceDE w:val="0"/>
        <w:autoSpaceDN w:val="0"/>
        <w:adjustRightInd w:val="0"/>
        <w:spacing w:after="0" w:line="271" w:lineRule="auto"/>
        <w:ind w:left="709"/>
        <w:jc w:val="both"/>
        <w:rPr>
          <w:rFonts w:ascii="Times New Roman" w:hAnsi="Times New Roman" w:cs="Times New Roman"/>
          <w:sz w:val="24"/>
          <w:szCs w:val="24"/>
        </w:rPr>
      </w:pPr>
    </w:p>
    <w:p w:rsidR="00D94AD2" w:rsidRPr="00D94AD2" w:rsidRDefault="00D94AD2" w:rsidP="00D94AD2">
      <w:pPr>
        <w:spacing w:line="271" w:lineRule="auto"/>
        <w:ind w:left="-567" w:right="-285" w:firstLine="567"/>
        <w:jc w:val="both"/>
        <w:rPr>
          <w:rFonts w:ascii="Times New Roman" w:hAnsi="Times New Roman" w:cs="Times New Roman"/>
          <w:b/>
          <w:sz w:val="24"/>
          <w:szCs w:val="24"/>
        </w:rPr>
      </w:pPr>
      <w:r w:rsidRPr="00D94AD2">
        <w:rPr>
          <w:rFonts w:ascii="Times New Roman" w:hAnsi="Times New Roman" w:cs="Times New Roman"/>
          <w:b/>
          <w:sz w:val="24"/>
          <w:szCs w:val="24"/>
          <w:lang w:val="en-US"/>
        </w:rPr>
        <w:t>I</w:t>
      </w:r>
      <w:r w:rsidRPr="00D94AD2">
        <w:rPr>
          <w:rFonts w:ascii="Times New Roman" w:hAnsi="Times New Roman" w:cs="Times New Roman"/>
          <w:b/>
          <w:sz w:val="24"/>
          <w:szCs w:val="24"/>
        </w:rPr>
        <w:t>. Правоприменительная практика отдела контроля законодательства о защите конкуренции Самарского УФАС России за 4 квартал 2019 года:</w:t>
      </w:r>
    </w:p>
    <w:p w:rsidR="00D94AD2" w:rsidRPr="00D94AD2" w:rsidRDefault="00D94AD2" w:rsidP="00D94AD2">
      <w:pPr>
        <w:spacing w:line="271" w:lineRule="auto"/>
        <w:ind w:left="-567" w:right="-285" w:firstLine="567"/>
        <w:jc w:val="both"/>
        <w:rPr>
          <w:rFonts w:ascii="Times New Roman" w:hAnsi="Times New Roman" w:cs="Times New Roman"/>
          <w:i/>
          <w:sz w:val="24"/>
          <w:szCs w:val="24"/>
        </w:rPr>
      </w:pPr>
    </w:p>
    <w:p w:rsidR="00D94AD2" w:rsidRPr="00D94AD2" w:rsidRDefault="00D94AD2" w:rsidP="00D94AD2">
      <w:pPr>
        <w:spacing w:line="271" w:lineRule="auto"/>
        <w:ind w:left="-567" w:right="-285" w:firstLine="567"/>
        <w:jc w:val="both"/>
        <w:rPr>
          <w:rFonts w:ascii="Times New Roman" w:hAnsi="Times New Roman" w:cs="Times New Roman"/>
          <w:i/>
          <w:sz w:val="24"/>
          <w:szCs w:val="24"/>
        </w:rPr>
      </w:pPr>
      <w:r w:rsidRPr="00D94AD2">
        <w:rPr>
          <w:rFonts w:ascii="Times New Roman" w:hAnsi="Times New Roman" w:cs="Times New Roman"/>
          <w:i/>
          <w:sz w:val="24"/>
          <w:szCs w:val="24"/>
        </w:rPr>
        <w:t>- типовые и массовые нарушения обязательных требований Федерального закона от 26.07.2006 г. № 135-ФЗ «О защите конкуренции» (далее – Закон о защите конкуренции).</w:t>
      </w:r>
    </w:p>
    <w:p w:rsidR="00D94AD2" w:rsidRPr="00D94AD2" w:rsidRDefault="00D94AD2" w:rsidP="00D94AD2">
      <w:pPr>
        <w:spacing w:line="271" w:lineRule="auto"/>
        <w:ind w:left="-567" w:right="-285" w:firstLine="567"/>
        <w:jc w:val="both"/>
        <w:rPr>
          <w:rFonts w:ascii="Times New Roman" w:hAnsi="Times New Roman" w:cs="Times New Roman"/>
          <w:sz w:val="24"/>
          <w:szCs w:val="24"/>
        </w:rPr>
      </w:pPr>
      <w:r w:rsidRPr="00D94AD2">
        <w:rPr>
          <w:rFonts w:ascii="Times New Roman" w:hAnsi="Times New Roman" w:cs="Times New Roman"/>
          <w:sz w:val="24"/>
          <w:szCs w:val="24"/>
        </w:rPr>
        <w:t>Заключение хозяйствующими субъектами ограничивающих конкуренцию соглашений при участии в торгах (нарушение пункта 2 части 1 статьи 11 Закона о защите конкуренции). При участии в электронных аукционах хозяйствующие субъекты заключают антиконкурентное соглашение и используют модель группового поведения, целью которой является создание видимости конкурентной борьбы и победа в торгах заранее определенного лица. Как правило, на участие в конкурентной процедуре подается две заявки, в ходе торгов оба хозяйствующих субъекта делают по одному ценовому предложению с предложением снижения цены на одинаковый уровень, после чего торги завершаются и победителем становится то лицо, которое первым подало ценовое предложение. Участники торгов не имеют целью добросовестно конкурировать друг с другом, их действия направлены на поддержание максимально высокой цены на торгах. После заключения победителем контракта с заказчиком торгов, со вторым участником, который изначально не имел намерения состязаться за право победы в торгах, заключается субдоговор. По условиям такого договора вторым участником осуществляется поставка товаров, выполнение работ, оказание услуг, предусмотренных государственным или муниципальным контрактом.</w:t>
      </w:r>
    </w:p>
    <w:p w:rsidR="00D94AD2" w:rsidRPr="00D94AD2" w:rsidRDefault="00D94AD2" w:rsidP="00D94AD2">
      <w:pPr>
        <w:spacing w:line="271" w:lineRule="auto"/>
        <w:ind w:left="-567" w:right="-285" w:firstLine="567"/>
        <w:jc w:val="both"/>
        <w:rPr>
          <w:rFonts w:ascii="Times New Roman" w:hAnsi="Times New Roman" w:cs="Times New Roman"/>
          <w:sz w:val="24"/>
          <w:szCs w:val="24"/>
        </w:rPr>
      </w:pPr>
    </w:p>
    <w:p w:rsidR="00D94AD2" w:rsidRPr="00D94AD2" w:rsidRDefault="00D94AD2" w:rsidP="00D94AD2">
      <w:pPr>
        <w:spacing w:line="271" w:lineRule="auto"/>
        <w:ind w:left="-567" w:right="-285" w:firstLine="567"/>
        <w:jc w:val="both"/>
        <w:rPr>
          <w:rFonts w:ascii="Times New Roman" w:hAnsi="Times New Roman" w:cs="Times New Roman"/>
          <w:sz w:val="24"/>
          <w:szCs w:val="24"/>
        </w:rPr>
      </w:pPr>
      <w:r w:rsidRPr="00D94AD2">
        <w:rPr>
          <w:rFonts w:ascii="Times New Roman" w:hAnsi="Times New Roman" w:cs="Times New Roman"/>
          <w:sz w:val="24"/>
          <w:szCs w:val="24"/>
        </w:rPr>
        <w:t xml:space="preserve">Самарским УФАС России приняты 5 решений по делам о нарушении антимонопольного законодательства, которыми в действиях участников торгов установлены факты картельных соглашений, реализованных по вышеописанной модели поведения (решения в отношении ООО «ПИСТЕНБУЛЛИ РУССЛАНД» и ООО «ПРАЙМ ПРАЙД», в отношении ООО «ДЖИ-ЭС-ТИ» и ООО «НЕТЛАЙН», ООО «МК Антен-Сервисе» и АО «ЦМТ Аналитика»). </w:t>
      </w:r>
    </w:p>
    <w:p w:rsidR="00D94AD2" w:rsidRPr="00D94AD2" w:rsidRDefault="00D94AD2" w:rsidP="00D94AD2">
      <w:pPr>
        <w:spacing w:line="271" w:lineRule="auto"/>
        <w:ind w:left="-567" w:right="-285" w:firstLine="567"/>
        <w:jc w:val="both"/>
        <w:rPr>
          <w:rFonts w:ascii="Times New Roman" w:hAnsi="Times New Roman" w:cs="Times New Roman"/>
          <w:sz w:val="24"/>
          <w:szCs w:val="24"/>
        </w:rPr>
      </w:pPr>
      <w:r w:rsidRPr="00D94AD2">
        <w:rPr>
          <w:rFonts w:ascii="Times New Roman" w:hAnsi="Times New Roman" w:cs="Times New Roman"/>
          <w:sz w:val="24"/>
          <w:szCs w:val="24"/>
        </w:rPr>
        <w:t xml:space="preserve">Кроме того, в двух делах из пяти Самарским УФАС России установлены антиконкурентные соглашения между заказчиками и участниками торгов, которые были заключены в целях ограничения конкуренции и создания преимущественных условий участия в торгах конкретным </w:t>
      </w:r>
      <w:r w:rsidRPr="00D94AD2">
        <w:rPr>
          <w:rFonts w:ascii="Times New Roman" w:hAnsi="Times New Roman" w:cs="Times New Roman"/>
          <w:sz w:val="24"/>
          <w:szCs w:val="24"/>
        </w:rPr>
        <w:lastRenderedPageBreak/>
        <w:t>хозяйствующим субъектам. 1 дело о сговоре заказчика и участника торгов находится в стадии рассмотрения.</w:t>
      </w:r>
    </w:p>
    <w:p w:rsidR="00D94AD2" w:rsidRPr="00D94AD2" w:rsidRDefault="00D94AD2" w:rsidP="00D94AD2">
      <w:pPr>
        <w:spacing w:line="271" w:lineRule="auto"/>
        <w:ind w:left="-567" w:right="-285" w:firstLine="567"/>
        <w:jc w:val="both"/>
        <w:rPr>
          <w:rFonts w:ascii="Times New Roman" w:hAnsi="Times New Roman" w:cs="Times New Roman"/>
          <w:sz w:val="24"/>
          <w:szCs w:val="24"/>
        </w:rPr>
      </w:pPr>
      <w:r w:rsidRPr="00D94AD2">
        <w:rPr>
          <w:rFonts w:ascii="Times New Roman" w:hAnsi="Times New Roman" w:cs="Times New Roman"/>
          <w:sz w:val="24"/>
          <w:szCs w:val="24"/>
        </w:rPr>
        <w:t xml:space="preserve">Подобное поведение участников торгов в лице самостоятельных хозяйствующих субъектов, заказчиков (организаторов) торгов является недопустимым с точки зрения антимонопольного законодательства, поскольку нарушает принцип обеспечения добросовестной конкуренции в ходе торгов, направлено на обеспечение победы в закупках конкретного участника и поддержание цены на торгах. В подавляющем большинстве случаев, достигнув антиконкурентного соглашения, хозяйствующие субъекты реализуют его неоднократно при участии в ряде конкурентных процедур. Зачастую случаи такого поведения хозяйствующих субъектов наблюдаются при участии в торгах, организованных одним заказчиком. При этом государственные и муниципальные заказчики, наблюдая на протяжении определенного промежутка времени идентичное поведение участников в ходе объявляемых торговых процедур не предпринимают каких-либо действий по выявлению причин такого систематического поведения хозяйствующих субъектов: </w:t>
      </w:r>
    </w:p>
    <w:p w:rsidR="00D94AD2" w:rsidRPr="00D94AD2" w:rsidRDefault="00D94AD2" w:rsidP="00D94AD2">
      <w:pPr>
        <w:spacing w:line="271" w:lineRule="auto"/>
        <w:ind w:left="-567" w:right="-285" w:firstLine="567"/>
        <w:jc w:val="both"/>
        <w:rPr>
          <w:rFonts w:ascii="Times New Roman" w:hAnsi="Times New Roman" w:cs="Times New Roman"/>
          <w:sz w:val="24"/>
          <w:szCs w:val="24"/>
        </w:rPr>
      </w:pPr>
      <w:r w:rsidRPr="00D94AD2">
        <w:rPr>
          <w:rFonts w:ascii="Times New Roman" w:hAnsi="Times New Roman" w:cs="Times New Roman"/>
          <w:sz w:val="24"/>
          <w:szCs w:val="24"/>
        </w:rPr>
        <w:t>- заявки на участие в торгах с определенным предметом регулярно подаются одними и теми же хозяйствующими субъектами с минимальной разницей во времени и являются идентичными по форме и содержанию либо постоянно подаются одним и тем же хозяйствующим субъектом;</w:t>
      </w:r>
    </w:p>
    <w:p w:rsidR="00D94AD2" w:rsidRPr="00D94AD2" w:rsidRDefault="00D94AD2" w:rsidP="00D94AD2">
      <w:pPr>
        <w:spacing w:line="271" w:lineRule="auto"/>
        <w:ind w:left="-567" w:right="-285" w:firstLine="567"/>
        <w:jc w:val="both"/>
        <w:rPr>
          <w:rFonts w:ascii="Times New Roman" w:hAnsi="Times New Roman" w:cs="Times New Roman"/>
          <w:sz w:val="24"/>
          <w:szCs w:val="24"/>
        </w:rPr>
      </w:pPr>
      <w:r w:rsidRPr="00D94AD2">
        <w:rPr>
          <w:rFonts w:ascii="Times New Roman" w:hAnsi="Times New Roman" w:cs="Times New Roman"/>
          <w:sz w:val="24"/>
          <w:szCs w:val="24"/>
        </w:rPr>
        <w:t>- начальная (максимальная) цена контракта в ходе торгов не снижается либо снижается незначительно;</w:t>
      </w:r>
    </w:p>
    <w:p w:rsidR="00D94AD2" w:rsidRPr="00D94AD2" w:rsidRDefault="00D94AD2" w:rsidP="00D94AD2">
      <w:pPr>
        <w:spacing w:line="271" w:lineRule="auto"/>
        <w:ind w:left="-567" w:right="-285" w:firstLine="567"/>
        <w:jc w:val="both"/>
        <w:rPr>
          <w:rFonts w:ascii="Times New Roman" w:hAnsi="Times New Roman" w:cs="Times New Roman"/>
          <w:sz w:val="24"/>
          <w:szCs w:val="24"/>
        </w:rPr>
      </w:pPr>
      <w:r w:rsidRPr="00D94AD2">
        <w:rPr>
          <w:rFonts w:ascii="Times New Roman" w:hAnsi="Times New Roman" w:cs="Times New Roman"/>
          <w:sz w:val="24"/>
          <w:szCs w:val="24"/>
        </w:rPr>
        <w:t>- победителем в торгах становится одно и то же лицо либо разные лица в зависимости от особенностей предмета торгов, к примеру, одно лицо всегда побеждает в торгах на поставку товаров, а другое – в торгах на выполнение работ;</w:t>
      </w:r>
    </w:p>
    <w:p w:rsidR="00D94AD2" w:rsidRPr="00D94AD2" w:rsidRDefault="00D94AD2" w:rsidP="00D94AD2">
      <w:pPr>
        <w:spacing w:line="271" w:lineRule="auto"/>
        <w:ind w:left="-567" w:right="-285" w:firstLine="567"/>
        <w:jc w:val="both"/>
        <w:rPr>
          <w:rFonts w:ascii="Times New Roman" w:hAnsi="Times New Roman" w:cs="Times New Roman"/>
          <w:sz w:val="24"/>
          <w:szCs w:val="24"/>
        </w:rPr>
      </w:pPr>
      <w:r w:rsidRPr="00D94AD2">
        <w:rPr>
          <w:rFonts w:ascii="Times New Roman" w:hAnsi="Times New Roman" w:cs="Times New Roman"/>
          <w:sz w:val="24"/>
          <w:szCs w:val="24"/>
        </w:rPr>
        <w:t>- контракты, заключенные по результатам торгов, фактически исполняются лицом, подавшим заявку, но не выигравшим торги либо не проявлявшим в ходе подачи ценовых предложений какой-либо активности и пр.</w:t>
      </w:r>
    </w:p>
    <w:p w:rsidR="00D94AD2" w:rsidRPr="00D94AD2" w:rsidRDefault="00D94AD2" w:rsidP="00D94AD2">
      <w:pPr>
        <w:spacing w:line="271" w:lineRule="auto"/>
        <w:ind w:left="-567" w:right="-285" w:firstLine="567"/>
        <w:jc w:val="both"/>
        <w:rPr>
          <w:rFonts w:ascii="Times New Roman" w:hAnsi="Times New Roman" w:cs="Times New Roman"/>
          <w:sz w:val="24"/>
          <w:szCs w:val="24"/>
        </w:rPr>
      </w:pPr>
      <w:r w:rsidRPr="00D94AD2">
        <w:rPr>
          <w:rFonts w:ascii="Times New Roman" w:hAnsi="Times New Roman" w:cs="Times New Roman"/>
          <w:sz w:val="24"/>
          <w:szCs w:val="24"/>
        </w:rPr>
        <w:t>В случае, если при участии в торгах наблюдаются вышеперечисленные признаки поведения хозяйствующих субъектов, а государственные и муниципальные заказчики не предпринимают меры по выявлению причин такого поведения участников на торгах, данные обстоятельства могут свидетельствовать о заинтересованности заказчиков в отсутствии конкурентной борьбы между участниками в ходе торгов и снижении начальной (максимальной) цены контракта в целях экономии бюджетных средств, а также указывать на наличие между заказчиком и участником или несколькими участниками торгов антиконкурентного соглашения. На сговор заказчиков с участником торгов могут указывать следующие факты:</w:t>
      </w:r>
    </w:p>
    <w:p w:rsidR="00D94AD2" w:rsidRPr="00D94AD2" w:rsidRDefault="00D94AD2" w:rsidP="00D94AD2">
      <w:pPr>
        <w:spacing w:line="271" w:lineRule="auto"/>
        <w:ind w:left="-567" w:right="-285" w:firstLine="567"/>
        <w:jc w:val="both"/>
        <w:rPr>
          <w:rFonts w:ascii="Times New Roman" w:hAnsi="Times New Roman" w:cs="Times New Roman"/>
          <w:sz w:val="24"/>
          <w:szCs w:val="24"/>
        </w:rPr>
      </w:pPr>
      <w:r w:rsidRPr="00D94AD2">
        <w:rPr>
          <w:rFonts w:ascii="Times New Roman" w:hAnsi="Times New Roman" w:cs="Times New Roman"/>
          <w:sz w:val="24"/>
          <w:szCs w:val="24"/>
        </w:rPr>
        <w:t>- немотивированный отказ какого-либо субъекта рынка от участия в конкурентной процедуре (подачи ценовых предложений);</w:t>
      </w:r>
    </w:p>
    <w:p w:rsidR="00D94AD2" w:rsidRPr="00D94AD2" w:rsidRDefault="00D94AD2" w:rsidP="00D94AD2">
      <w:pPr>
        <w:spacing w:line="271" w:lineRule="auto"/>
        <w:ind w:left="-567" w:right="-285" w:firstLine="567"/>
        <w:jc w:val="both"/>
        <w:rPr>
          <w:rFonts w:ascii="Times New Roman" w:hAnsi="Times New Roman" w:cs="Times New Roman"/>
          <w:sz w:val="24"/>
          <w:szCs w:val="24"/>
        </w:rPr>
      </w:pPr>
      <w:r w:rsidRPr="00D94AD2">
        <w:rPr>
          <w:rFonts w:ascii="Times New Roman" w:hAnsi="Times New Roman" w:cs="Times New Roman"/>
          <w:sz w:val="24"/>
          <w:szCs w:val="24"/>
        </w:rPr>
        <w:t xml:space="preserve">- необоснованное отклонение заявок участников аукциона, которые могут создать конкуренцию на торгах хозяйствующему субъекту, участвующему в антиконкурентном соглашении; </w:t>
      </w:r>
    </w:p>
    <w:p w:rsidR="00D94AD2" w:rsidRPr="00D94AD2" w:rsidRDefault="00D94AD2" w:rsidP="00D94AD2">
      <w:pPr>
        <w:spacing w:line="271" w:lineRule="auto"/>
        <w:ind w:left="-567" w:right="-285" w:firstLine="567"/>
        <w:jc w:val="both"/>
        <w:rPr>
          <w:rFonts w:ascii="Times New Roman" w:hAnsi="Times New Roman" w:cs="Times New Roman"/>
          <w:sz w:val="24"/>
          <w:szCs w:val="24"/>
        </w:rPr>
      </w:pPr>
      <w:r w:rsidRPr="00D94AD2">
        <w:rPr>
          <w:rFonts w:ascii="Times New Roman" w:hAnsi="Times New Roman" w:cs="Times New Roman"/>
          <w:sz w:val="24"/>
          <w:szCs w:val="24"/>
        </w:rPr>
        <w:t>- совместная подготовка (корректировка) заказчиком и участником торгов положений аукционной документации;</w:t>
      </w:r>
    </w:p>
    <w:p w:rsidR="00D94AD2" w:rsidRPr="00D94AD2" w:rsidRDefault="00D94AD2" w:rsidP="00D94AD2">
      <w:pPr>
        <w:spacing w:line="271" w:lineRule="auto"/>
        <w:ind w:left="-567" w:right="-285" w:firstLine="567"/>
        <w:jc w:val="both"/>
        <w:rPr>
          <w:rFonts w:ascii="Times New Roman" w:hAnsi="Times New Roman" w:cs="Times New Roman"/>
          <w:sz w:val="24"/>
          <w:szCs w:val="24"/>
        </w:rPr>
      </w:pPr>
      <w:r w:rsidRPr="00D94AD2">
        <w:rPr>
          <w:rFonts w:ascii="Times New Roman" w:hAnsi="Times New Roman" w:cs="Times New Roman"/>
          <w:sz w:val="24"/>
          <w:szCs w:val="24"/>
        </w:rPr>
        <w:lastRenderedPageBreak/>
        <w:t>- подготовка технического задания аукционной документации потенциальным участником торгов – субъектом рынка;</w:t>
      </w:r>
    </w:p>
    <w:p w:rsidR="00D94AD2" w:rsidRPr="00D94AD2" w:rsidRDefault="00D94AD2" w:rsidP="00D94AD2">
      <w:pPr>
        <w:spacing w:line="271" w:lineRule="auto"/>
        <w:ind w:left="-567" w:right="-285" w:firstLine="567"/>
        <w:jc w:val="both"/>
        <w:rPr>
          <w:rFonts w:ascii="Times New Roman" w:hAnsi="Times New Roman" w:cs="Times New Roman"/>
          <w:sz w:val="24"/>
          <w:szCs w:val="24"/>
        </w:rPr>
      </w:pPr>
      <w:r w:rsidRPr="00D94AD2">
        <w:rPr>
          <w:rFonts w:ascii="Times New Roman" w:hAnsi="Times New Roman" w:cs="Times New Roman"/>
          <w:sz w:val="24"/>
          <w:szCs w:val="24"/>
        </w:rPr>
        <w:t>- передача заказчиком торгов технического задания потенциальному участнику закупки до проведения конкурентной процедуры и подачи им заявки на участие в торгах;</w:t>
      </w:r>
    </w:p>
    <w:p w:rsidR="00D94AD2" w:rsidRPr="00D94AD2" w:rsidRDefault="00D94AD2" w:rsidP="00D94AD2">
      <w:pPr>
        <w:spacing w:line="271" w:lineRule="auto"/>
        <w:ind w:left="-567" w:right="-285" w:firstLine="567"/>
        <w:jc w:val="both"/>
        <w:rPr>
          <w:rFonts w:ascii="Times New Roman" w:hAnsi="Times New Roman" w:cs="Times New Roman"/>
          <w:sz w:val="24"/>
          <w:szCs w:val="24"/>
        </w:rPr>
      </w:pPr>
      <w:r w:rsidRPr="00D94AD2">
        <w:rPr>
          <w:rFonts w:ascii="Times New Roman" w:hAnsi="Times New Roman" w:cs="Times New Roman"/>
          <w:sz w:val="24"/>
          <w:szCs w:val="24"/>
        </w:rPr>
        <w:t>- подготовка и (или) подача заказчиком торгов за участника заявки на участие в торгах;</w:t>
      </w:r>
    </w:p>
    <w:p w:rsidR="00D94AD2" w:rsidRPr="00D94AD2" w:rsidRDefault="00D94AD2" w:rsidP="00D94AD2">
      <w:pPr>
        <w:spacing w:line="271" w:lineRule="auto"/>
        <w:ind w:left="-567" w:right="-285" w:firstLine="567"/>
        <w:jc w:val="both"/>
        <w:rPr>
          <w:rFonts w:ascii="Times New Roman" w:hAnsi="Times New Roman" w:cs="Times New Roman"/>
          <w:sz w:val="24"/>
          <w:szCs w:val="24"/>
        </w:rPr>
      </w:pPr>
      <w:r w:rsidRPr="00D94AD2">
        <w:rPr>
          <w:rFonts w:ascii="Times New Roman" w:hAnsi="Times New Roman" w:cs="Times New Roman"/>
          <w:sz w:val="24"/>
          <w:szCs w:val="24"/>
        </w:rPr>
        <w:t>- необоснованное избрание заказчиком неконкурентного способа закупки и пр.</w:t>
      </w:r>
    </w:p>
    <w:p w:rsidR="00D94AD2" w:rsidRPr="00D94AD2" w:rsidRDefault="00D94AD2" w:rsidP="00D94AD2">
      <w:pPr>
        <w:spacing w:line="271" w:lineRule="auto"/>
        <w:ind w:left="-567" w:right="-285" w:firstLine="567"/>
        <w:jc w:val="both"/>
        <w:rPr>
          <w:rFonts w:ascii="Times New Roman" w:hAnsi="Times New Roman" w:cs="Times New Roman"/>
          <w:sz w:val="24"/>
          <w:szCs w:val="24"/>
        </w:rPr>
      </w:pPr>
      <w:r w:rsidRPr="00D94AD2">
        <w:rPr>
          <w:rFonts w:ascii="Times New Roman" w:hAnsi="Times New Roman" w:cs="Times New Roman"/>
          <w:sz w:val="24"/>
          <w:szCs w:val="24"/>
        </w:rPr>
        <w:t>Доказательствами антиконкурентных договоренностей заказчика и участника торгов также могут являться результаты внеплановых выездных проверок, проводимых антимонопольным органом в отношении подконтрольных лиц, и результаты проводимой правоохранительными органами оперативно-розыскной деятельности, подтверждающие факты взаимодействия должностных лиц заказчика и участника торгов, рассекреченные правоохранительными органами и переданные в антимонопольный орган в установленном законом порядке.</w:t>
      </w:r>
    </w:p>
    <w:p w:rsidR="00D94AD2" w:rsidRPr="00D94AD2" w:rsidRDefault="00D94AD2" w:rsidP="00D94AD2">
      <w:pPr>
        <w:spacing w:line="271" w:lineRule="auto"/>
        <w:ind w:left="-567" w:right="-285" w:firstLine="567"/>
        <w:jc w:val="both"/>
        <w:rPr>
          <w:rFonts w:ascii="Times New Roman" w:hAnsi="Times New Roman" w:cs="Times New Roman"/>
          <w:sz w:val="24"/>
          <w:szCs w:val="24"/>
        </w:rPr>
      </w:pPr>
      <w:r w:rsidRPr="00D94AD2">
        <w:rPr>
          <w:rFonts w:ascii="Times New Roman" w:hAnsi="Times New Roman" w:cs="Times New Roman"/>
          <w:sz w:val="24"/>
          <w:szCs w:val="24"/>
        </w:rPr>
        <w:t>В связи с изложенным, государственным и муниципальным заказчикам при ведении закупочной деятельности следует проводить регулярный мониторинг участия в проводимых закупках хозяйствующих субъектов, выявлять и анализировать причины того или иного поведения хозяйствующих субъектов на торгах, в частности, обращать особое внимание на фактическое отсутствие конкуренции и отсутствие снижения начальной (максимальной) цены контракта и прочие схемы поведения на торгах, свидетельствующие о создании видимости конкурентной борьбы в закупочных процедурах. При наличии в распоряжении заказчика совокупности документов и сведений, подтверждающих взаимодействие между участниками торгов и указывающих на создание ими фиктивной конкурентной борьбы, поддержание цены на торгах и прочие признаки ограничения конкуренции, предусмотренные пунктом 17 статьи 4 Закона о защите конкуренции, следует обращаться в антимонопольный орган с заявлением в порядке, установленном действующим законодательством.</w:t>
      </w:r>
    </w:p>
    <w:p w:rsidR="00D94AD2" w:rsidRPr="00D94AD2" w:rsidRDefault="00D94AD2" w:rsidP="00D94AD2">
      <w:pPr>
        <w:spacing w:line="271" w:lineRule="auto"/>
        <w:ind w:right="-285"/>
        <w:jc w:val="both"/>
        <w:rPr>
          <w:rFonts w:ascii="Times New Roman" w:hAnsi="Times New Roman" w:cs="Times New Roman"/>
          <w:sz w:val="24"/>
          <w:szCs w:val="24"/>
        </w:rPr>
      </w:pPr>
    </w:p>
    <w:p w:rsidR="00D94AD2" w:rsidRPr="00D94AD2" w:rsidRDefault="00D94AD2" w:rsidP="00D94AD2">
      <w:pPr>
        <w:spacing w:line="271" w:lineRule="auto"/>
        <w:ind w:left="-567" w:right="-285" w:firstLine="567"/>
        <w:jc w:val="both"/>
        <w:rPr>
          <w:rFonts w:ascii="Times New Roman" w:hAnsi="Times New Roman" w:cs="Times New Roman"/>
          <w:i/>
          <w:sz w:val="24"/>
          <w:szCs w:val="24"/>
        </w:rPr>
      </w:pPr>
      <w:r w:rsidRPr="00D94AD2">
        <w:rPr>
          <w:rFonts w:ascii="Times New Roman" w:hAnsi="Times New Roman" w:cs="Times New Roman"/>
          <w:i/>
          <w:sz w:val="24"/>
          <w:szCs w:val="24"/>
        </w:rPr>
        <w:t>- проведенные в отношении подконтрольных лиц проверки соблюдения требований Закона о защите конкуренции.</w:t>
      </w:r>
    </w:p>
    <w:p w:rsidR="00D94AD2" w:rsidRPr="00D94AD2" w:rsidRDefault="00D94AD2" w:rsidP="00D94AD2">
      <w:pPr>
        <w:spacing w:line="271" w:lineRule="auto"/>
        <w:ind w:left="-567" w:right="-285" w:firstLine="567"/>
        <w:jc w:val="both"/>
        <w:rPr>
          <w:rFonts w:ascii="Times New Roman" w:hAnsi="Times New Roman" w:cs="Times New Roman"/>
          <w:sz w:val="24"/>
          <w:szCs w:val="24"/>
        </w:rPr>
      </w:pPr>
      <w:r w:rsidRPr="00D94AD2">
        <w:rPr>
          <w:rFonts w:ascii="Times New Roman" w:hAnsi="Times New Roman" w:cs="Times New Roman"/>
          <w:sz w:val="24"/>
          <w:szCs w:val="24"/>
        </w:rPr>
        <w:t>В 4 квартале 2019 года проверок соблюдения требований Закона о защите конкуренции в порядке статьи 25.1 Закона о защите конкуренции отделом контроля законодательства о защите конкуренции не проводилось.</w:t>
      </w:r>
    </w:p>
    <w:p w:rsidR="00D94AD2" w:rsidRPr="00D94AD2" w:rsidRDefault="00D94AD2" w:rsidP="00D94AD2">
      <w:pPr>
        <w:spacing w:line="271" w:lineRule="auto"/>
        <w:ind w:right="-285"/>
        <w:jc w:val="both"/>
        <w:rPr>
          <w:rFonts w:ascii="Times New Roman" w:hAnsi="Times New Roman" w:cs="Times New Roman"/>
          <w:sz w:val="24"/>
          <w:szCs w:val="24"/>
        </w:rPr>
      </w:pPr>
    </w:p>
    <w:p w:rsidR="00D94AD2" w:rsidRPr="00D94AD2" w:rsidRDefault="00D94AD2" w:rsidP="00D94AD2">
      <w:pPr>
        <w:spacing w:line="271" w:lineRule="auto"/>
        <w:ind w:left="-567" w:right="-285" w:firstLine="567"/>
        <w:jc w:val="both"/>
        <w:rPr>
          <w:rFonts w:ascii="Times New Roman" w:hAnsi="Times New Roman" w:cs="Times New Roman"/>
          <w:i/>
          <w:sz w:val="24"/>
          <w:szCs w:val="24"/>
        </w:rPr>
      </w:pPr>
      <w:r w:rsidRPr="00D94AD2">
        <w:rPr>
          <w:rFonts w:ascii="Times New Roman" w:hAnsi="Times New Roman" w:cs="Times New Roman"/>
          <w:i/>
          <w:sz w:val="24"/>
          <w:szCs w:val="24"/>
        </w:rPr>
        <w:t>- результаты административного и судебного оспаривания решений, действий (бездействия) отдела контроля законодательства о защите конкуренции.</w:t>
      </w:r>
    </w:p>
    <w:p w:rsidR="00D94AD2" w:rsidRPr="00D94AD2" w:rsidRDefault="00D94AD2" w:rsidP="00D94AD2">
      <w:pPr>
        <w:autoSpaceDE w:val="0"/>
        <w:autoSpaceDN w:val="0"/>
        <w:adjustRightInd w:val="0"/>
        <w:spacing w:line="271" w:lineRule="auto"/>
        <w:ind w:left="-567" w:right="-284" w:firstLine="567"/>
        <w:jc w:val="both"/>
        <w:rPr>
          <w:rFonts w:ascii="Times New Roman" w:eastAsia="Times New Roman CYR" w:hAnsi="Times New Roman" w:cs="Times New Roman"/>
          <w:sz w:val="24"/>
          <w:szCs w:val="24"/>
        </w:rPr>
      </w:pPr>
      <w:r w:rsidRPr="00D94AD2">
        <w:rPr>
          <w:rFonts w:ascii="Times New Roman" w:hAnsi="Times New Roman" w:cs="Times New Roman"/>
          <w:b/>
          <w:sz w:val="24"/>
          <w:szCs w:val="24"/>
        </w:rPr>
        <w:t>1.</w:t>
      </w:r>
      <w:r w:rsidRPr="00D94AD2">
        <w:rPr>
          <w:rFonts w:ascii="Times New Roman" w:hAnsi="Times New Roman" w:cs="Times New Roman"/>
          <w:sz w:val="24"/>
          <w:szCs w:val="24"/>
        </w:rPr>
        <w:t xml:space="preserve"> </w:t>
      </w:r>
      <w:r w:rsidRPr="00D94AD2">
        <w:rPr>
          <w:rFonts w:ascii="Times New Roman" w:eastAsia="Times New Roman CYR" w:hAnsi="Times New Roman" w:cs="Times New Roman"/>
          <w:sz w:val="24"/>
          <w:szCs w:val="24"/>
        </w:rPr>
        <w:t>В 4 квартале 2019 года Арбитражный суд Поволжского округа оставил без изменения решение суда первой инстанции и постановление суда апелляционной инстанции по делу № А55-2764/2019. В рамках указанного дела ОАО «Российской железные дороги» оспаривалось постановление Самарского УФАС России о назначении Обществу административного наказания по части 2 статьи 14.31 КоАП РФ.</w:t>
      </w:r>
    </w:p>
    <w:p w:rsidR="00D94AD2" w:rsidRPr="00D94AD2" w:rsidRDefault="00D94AD2" w:rsidP="00D94AD2">
      <w:pPr>
        <w:autoSpaceDE w:val="0"/>
        <w:autoSpaceDN w:val="0"/>
        <w:adjustRightInd w:val="0"/>
        <w:spacing w:line="271" w:lineRule="auto"/>
        <w:ind w:left="-567" w:right="-284" w:firstLine="539"/>
        <w:jc w:val="both"/>
        <w:rPr>
          <w:rFonts w:ascii="Times New Roman" w:hAnsi="Times New Roman" w:cs="Times New Roman"/>
          <w:sz w:val="24"/>
          <w:szCs w:val="24"/>
        </w:rPr>
      </w:pPr>
      <w:r w:rsidRPr="00D94AD2">
        <w:rPr>
          <w:rFonts w:ascii="Times New Roman" w:hAnsi="Times New Roman" w:cs="Times New Roman"/>
          <w:sz w:val="24"/>
          <w:szCs w:val="24"/>
        </w:rPr>
        <w:lastRenderedPageBreak/>
        <w:t xml:space="preserve">Поводом к возбуждению дела об административном правонарушении в отношении ОАО «РЖД» явилось решение Самарского УФАС России, которым в действиях Общества признано нарушение части 1 статьи 10 Закона о защите конкуренции. Нарушение антимонопольного законодательства выразилось в злоупотреблении ОАО «РЖД» доминирующим положением на рынке услуг по использованию инфраструктуры железнодорожного транспорта общего пользования в границах Российской Федерации путем </w:t>
      </w:r>
      <w:r w:rsidRPr="00D94AD2">
        <w:rPr>
          <w:rFonts w:ascii="Times New Roman" w:eastAsia="Times New Roman CYR" w:hAnsi="Times New Roman" w:cs="Times New Roman"/>
          <w:sz w:val="24"/>
          <w:szCs w:val="24"/>
        </w:rPr>
        <w:t>уклонения от согласования инструкций</w:t>
      </w:r>
      <w:r w:rsidRPr="00D94AD2">
        <w:rPr>
          <w:rFonts w:ascii="Times New Roman" w:hAnsi="Times New Roman" w:cs="Times New Roman"/>
          <w:sz w:val="24"/>
          <w:szCs w:val="24"/>
        </w:rPr>
        <w:t xml:space="preserve"> АО «ВолгаУралТранс» о порядке обслуживания и организации движения на железнодорожном пути необщего пользования. Правомерность выводов антимонопольного органа о наличии в действиях ОАО «РЖД» указанного нарушения подтвердили арбитражные суды трех инстанций (дело № А55-19282/2018). Общество исполнило предписание, выданное Самарским УФАС России, и прекратило предъявление к АО «ВолгаУралТранс» необоснованных требований по направлению в адрес ОАО «РЖД» правоустанавливающих документов на пути необщего пользования. </w:t>
      </w:r>
    </w:p>
    <w:p w:rsidR="00D94AD2" w:rsidRPr="00D94AD2" w:rsidRDefault="00D94AD2" w:rsidP="00D94AD2">
      <w:pPr>
        <w:autoSpaceDE w:val="0"/>
        <w:autoSpaceDN w:val="0"/>
        <w:adjustRightInd w:val="0"/>
        <w:spacing w:line="271" w:lineRule="auto"/>
        <w:ind w:left="-567" w:right="-284" w:firstLine="539"/>
        <w:jc w:val="both"/>
        <w:rPr>
          <w:rFonts w:ascii="Times New Roman" w:hAnsi="Times New Roman" w:cs="Times New Roman"/>
          <w:sz w:val="24"/>
          <w:szCs w:val="24"/>
        </w:rPr>
      </w:pPr>
      <w:r w:rsidRPr="00D94AD2">
        <w:rPr>
          <w:rFonts w:ascii="Times New Roman" w:hAnsi="Times New Roman" w:cs="Times New Roman"/>
          <w:sz w:val="24"/>
          <w:szCs w:val="24"/>
        </w:rPr>
        <w:t>За нарушение антимонопольного законодательства на Общество наложен административный штраф по части 2 статьи 14.31 КоАП РФ в размере более 3 450 000 рублей. Постановление Самарского УФАС России о назначении административного наказания ОАО «РЖД» также признано законным и обоснованным и вступило в законную силу в июле 2019 года. К настоящему моменту административный штраф оплачен ОАО «РЖД» в полном объеме.</w:t>
      </w:r>
    </w:p>
    <w:p w:rsidR="00D94AD2" w:rsidRPr="00D94AD2" w:rsidRDefault="00D94AD2" w:rsidP="00D94AD2">
      <w:pPr>
        <w:spacing w:line="271" w:lineRule="auto"/>
        <w:ind w:left="-567" w:right="-284" w:firstLine="567"/>
        <w:jc w:val="both"/>
        <w:rPr>
          <w:rFonts w:ascii="Times New Roman" w:hAnsi="Times New Roman" w:cs="Times New Roman"/>
          <w:bCs/>
          <w:color w:val="000000" w:themeColor="text1"/>
          <w:sz w:val="24"/>
          <w:szCs w:val="24"/>
        </w:rPr>
      </w:pPr>
    </w:p>
    <w:p w:rsidR="00D94AD2" w:rsidRPr="00D94AD2" w:rsidRDefault="00D94AD2" w:rsidP="00D94AD2">
      <w:pPr>
        <w:spacing w:line="271" w:lineRule="auto"/>
        <w:ind w:left="-567" w:right="-284" w:firstLine="567"/>
        <w:jc w:val="both"/>
        <w:rPr>
          <w:rFonts w:ascii="Times New Roman" w:hAnsi="Times New Roman" w:cs="Times New Roman"/>
          <w:bCs/>
          <w:color w:val="000000" w:themeColor="text1"/>
          <w:sz w:val="24"/>
          <w:szCs w:val="24"/>
        </w:rPr>
      </w:pPr>
      <w:r w:rsidRPr="00D94AD2">
        <w:rPr>
          <w:rFonts w:ascii="Times New Roman" w:hAnsi="Times New Roman" w:cs="Times New Roman"/>
          <w:b/>
          <w:bCs/>
          <w:color w:val="000000" w:themeColor="text1"/>
          <w:sz w:val="24"/>
          <w:szCs w:val="24"/>
        </w:rPr>
        <w:t>2.</w:t>
      </w:r>
      <w:r w:rsidRPr="00D94AD2">
        <w:rPr>
          <w:rFonts w:ascii="Times New Roman" w:hAnsi="Times New Roman" w:cs="Times New Roman"/>
          <w:bCs/>
          <w:color w:val="000000" w:themeColor="text1"/>
          <w:sz w:val="24"/>
          <w:szCs w:val="24"/>
        </w:rPr>
        <w:t xml:space="preserve"> В ноябре 2019 года Арбитражным судом Самарской области отказано в удовлетворении заявления МП «УК № 4» о признании незаконным решения Самарского УФАС России о прекращении производства по делу в отношении ООО «Волжские коммунальные системы».</w:t>
      </w:r>
    </w:p>
    <w:p w:rsidR="00D94AD2" w:rsidRPr="00D94AD2" w:rsidRDefault="00D94AD2" w:rsidP="00D94AD2">
      <w:pPr>
        <w:spacing w:line="271" w:lineRule="auto"/>
        <w:ind w:left="-567" w:right="-284" w:firstLine="567"/>
        <w:jc w:val="both"/>
        <w:rPr>
          <w:rFonts w:ascii="Times New Roman" w:hAnsi="Times New Roman" w:cs="Times New Roman"/>
          <w:bCs/>
          <w:color w:val="000000" w:themeColor="text1"/>
          <w:sz w:val="24"/>
          <w:szCs w:val="24"/>
        </w:rPr>
      </w:pPr>
      <w:r w:rsidRPr="00D94AD2">
        <w:rPr>
          <w:rFonts w:ascii="Times New Roman" w:hAnsi="Times New Roman" w:cs="Times New Roman"/>
          <w:bCs/>
          <w:color w:val="000000" w:themeColor="text1"/>
          <w:sz w:val="24"/>
          <w:szCs w:val="24"/>
        </w:rPr>
        <w:t>Антимонопольным органом принято решение о прекращении производства по делу в отношении ООО «Волжские коммунальные системы» в связи с отсутствием в действиях Общества нарушения части 1 статьи 10 Закона о защите конкуренции.</w:t>
      </w:r>
    </w:p>
    <w:p w:rsidR="00D94AD2" w:rsidRPr="00D94AD2" w:rsidRDefault="00D94AD2" w:rsidP="00D94AD2">
      <w:pPr>
        <w:spacing w:line="271" w:lineRule="auto"/>
        <w:ind w:left="-567" w:right="-284" w:firstLine="567"/>
        <w:jc w:val="both"/>
        <w:rPr>
          <w:rFonts w:ascii="Times New Roman" w:hAnsi="Times New Roman" w:cs="Times New Roman"/>
          <w:bCs/>
          <w:color w:val="000000" w:themeColor="text1"/>
          <w:sz w:val="24"/>
          <w:szCs w:val="24"/>
        </w:rPr>
      </w:pPr>
      <w:r w:rsidRPr="00D94AD2">
        <w:rPr>
          <w:rFonts w:ascii="Times New Roman" w:hAnsi="Times New Roman" w:cs="Times New Roman"/>
          <w:bCs/>
          <w:color w:val="000000" w:themeColor="text1"/>
          <w:sz w:val="24"/>
          <w:szCs w:val="24"/>
        </w:rPr>
        <w:t>Суд первой инстанции согласился с выводом Самарского УФАС России о том, что действия ресурсоснабжающей организации по взиманию платы за отключение от сети холодного водоснабжения в рамках отдельного договора возмездного оказания услуг являются правомерными и соотносятся с нормами действующего законодательства в сфере холодного водоснабжения и условий соответствующего договора, заключенного ООО «Волжские коммунальные системы» с управляющей организацией.</w:t>
      </w:r>
    </w:p>
    <w:p w:rsidR="00D94AD2" w:rsidRPr="00D94AD2" w:rsidRDefault="00D94AD2" w:rsidP="00D94AD2">
      <w:pPr>
        <w:spacing w:line="271" w:lineRule="auto"/>
        <w:ind w:left="-567" w:right="-284" w:firstLine="567"/>
        <w:jc w:val="both"/>
        <w:rPr>
          <w:rFonts w:ascii="Times New Roman" w:hAnsi="Times New Roman" w:cs="Times New Roman"/>
          <w:bCs/>
          <w:color w:val="000000" w:themeColor="text1"/>
          <w:sz w:val="24"/>
          <w:szCs w:val="24"/>
        </w:rPr>
      </w:pPr>
      <w:r w:rsidRPr="00D94AD2">
        <w:rPr>
          <w:rFonts w:ascii="Times New Roman" w:hAnsi="Times New Roman" w:cs="Times New Roman"/>
          <w:bCs/>
          <w:color w:val="000000" w:themeColor="text1"/>
          <w:sz w:val="24"/>
          <w:szCs w:val="24"/>
        </w:rPr>
        <w:t>Как следует из судебного акта,</w:t>
      </w:r>
      <w:r w:rsidRPr="00D94AD2">
        <w:rPr>
          <w:rFonts w:ascii="Times New Roman" w:hAnsi="Times New Roman" w:cs="Times New Roman"/>
          <w:sz w:val="24"/>
          <w:szCs w:val="24"/>
        </w:rPr>
        <w:t xml:space="preserve"> предоставление услуги отключения холодного водоснабжения на возмездной основе не противоречит нормам действующего законодательства РФ и не свидетельствует о злоупотреблении ООО «ВКС» доминирующим положением, в результате которого ограничивается конкуренция и (или) ущемляются интересы других хозяйствующих субъектов в сфере предпринимательской деятельности либо неопределенного круга потребителей. </w:t>
      </w:r>
    </w:p>
    <w:p w:rsidR="00D94AD2" w:rsidRPr="00D94AD2" w:rsidRDefault="00D94AD2" w:rsidP="00D94AD2">
      <w:pPr>
        <w:spacing w:line="271" w:lineRule="auto"/>
        <w:ind w:left="-567" w:right="-284" w:firstLine="567"/>
        <w:jc w:val="both"/>
        <w:rPr>
          <w:rFonts w:ascii="Times New Roman" w:hAnsi="Times New Roman" w:cs="Times New Roman"/>
          <w:bCs/>
          <w:color w:val="000000" w:themeColor="text1"/>
          <w:sz w:val="24"/>
          <w:szCs w:val="24"/>
        </w:rPr>
      </w:pPr>
    </w:p>
    <w:p w:rsidR="00D94AD2" w:rsidRPr="00D94AD2" w:rsidRDefault="00D94AD2" w:rsidP="00D94AD2">
      <w:pPr>
        <w:spacing w:line="271" w:lineRule="auto"/>
        <w:ind w:left="-567" w:right="-284" w:firstLine="567"/>
        <w:jc w:val="both"/>
        <w:rPr>
          <w:rFonts w:ascii="Times New Roman" w:hAnsi="Times New Roman" w:cs="Times New Roman"/>
          <w:bCs/>
          <w:color w:val="000000" w:themeColor="text1"/>
          <w:sz w:val="24"/>
          <w:szCs w:val="24"/>
        </w:rPr>
      </w:pPr>
      <w:r w:rsidRPr="00D94AD2">
        <w:rPr>
          <w:rFonts w:ascii="Times New Roman" w:hAnsi="Times New Roman" w:cs="Times New Roman"/>
          <w:b/>
          <w:bCs/>
          <w:color w:val="000000" w:themeColor="text1"/>
          <w:sz w:val="24"/>
          <w:szCs w:val="24"/>
        </w:rPr>
        <w:t xml:space="preserve">3. </w:t>
      </w:r>
      <w:r w:rsidRPr="00D94AD2">
        <w:rPr>
          <w:rFonts w:ascii="Times New Roman" w:hAnsi="Times New Roman" w:cs="Times New Roman"/>
          <w:bCs/>
          <w:color w:val="000000" w:themeColor="text1"/>
          <w:sz w:val="24"/>
          <w:szCs w:val="24"/>
        </w:rPr>
        <w:t xml:space="preserve">В ноябре 2019 года Арбитражным судом Самарской области принято решение по делу № А55-28301/2019, которым отказано в удовлетворении требований ИП Кириченко В.П. о признании незаконным приказа Самарского УФАС России о возбуждении дела в отношении указанного индивидуального предпринимателя, а также ООО «СК АДАМАНТ», ООО «Самараторгресурс» по признакам нарушения пункта 2 части 1 статьи 11 Закона о защите конкуренции, а также в </w:t>
      </w:r>
      <w:r w:rsidRPr="00D94AD2">
        <w:rPr>
          <w:rFonts w:ascii="Times New Roman" w:hAnsi="Times New Roman" w:cs="Times New Roman"/>
          <w:bCs/>
          <w:color w:val="000000" w:themeColor="text1"/>
          <w:sz w:val="24"/>
          <w:szCs w:val="24"/>
        </w:rPr>
        <w:lastRenderedPageBreak/>
        <w:t>отношении ИП Кириченко В.П., ООО «СК АДАМАНТ», МАУ «ЦМТО» г.о. Отрадный Самарской области по признакам нарушения пункта 1 части 1 статьи 17 Закона о защите конкуренции.</w:t>
      </w:r>
    </w:p>
    <w:p w:rsidR="00D94AD2" w:rsidRPr="00D94AD2" w:rsidRDefault="00D94AD2" w:rsidP="00D94AD2">
      <w:pPr>
        <w:spacing w:line="271" w:lineRule="auto"/>
        <w:ind w:left="-567" w:right="-284" w:firstLine="567"/>
        <w:jc w:val="both"/>
        <w:rPr>
          <w:rFonts w:ascii="Times New Roman" w:hAnsi="Times New Roman" w:cs="Times New Roman"/>
          <w:sz w:val="24"/>
          <w:szCs w:val="24"/>
        </w:rPr>
      </w:pPr>
      <w:r w:rsidRPr="00D94AD2">
        <w:rPr>
          <w:rFonts w:ascii="Times New Roman" w:hAnsi="Times New Roman" w:cs="Times New Roman"/>
          <w:bCs/>
          <w:color w:val="000000" w:themeColor="text1"/>
          <w:sz w:val="24"/>
          <w:szCs w:val="24"/>
        </w:rPr>
        <w:t xml:space="preserve">Судом со ссылкой на положения </w:t>
      </w:r>
      <w:r w:rsidRPr="00D94AD2">
        <w:rPr>
          <w:rFonts w:ascii="Times New Roman" w:hAnsi="Times New Roman" w:cs="Times New Roman"/>
          <w:sz w:val="24"/>
          <w:szCs w:val="24"/>
        </w:rPr>
        <w:t xml:space="preserve">Указа Президента Российской Федерации от 21.12.2017 г. № 618, утвердившего Национальный план развития конкуренции в Российской Федерации на 2018-2020 годы «Об основных направлениях государственной политики по развитию конкуренции», Положение о порядке взаимодействия МВД России и ФАС России, утвержденного Приказом МВД России № 878 и ФАС России № 215 от 30.12.2004 г., Соглашение о взаимодействии Следственного комитета Российской Федерации и Федеральной антимонопольной службы от 03.10.2012 г. № 208-796-12/09-45, пришел к выводам о наличии у Самарского УФАС России правовых оснований для возбуждения вышеуказанного дела о нарушении антимонопольного законодательства. </w:t>
      </w:r>
    </w:p>
    <w:p w:rsidR="00D94AD2" w:rsidRPr="00D94AD2" w:rsidRDefault="00D94AD2" w:rsidP="00D94AD2">
      <w:pPr>
        <w:spacing w:line="271" w:lineRule="auto"/>
        <w:ind w:left="-567" w:right="-284" w:firstLine="567"/>
        <w:jc w:val="both"/>
        <w:rPr>
          <w:rFonts w:ascii="Times New Roman" w:hAnsi="Times New Roman" w:cs="Times New Roman"/>
          <w:sz w:val="24"/>
          <w:szCs w:val="24"/>
        </w:rPr>
      </w:pPr>
      <w:r w:rsidRPr="00D94AD2">
        <w:rPr>
          <w:rFonts w:ascii="Times New Roman" w:hAnsi="Times New Roman" w:cs="Times New Roman"/>
          <w:sz w:val="24"/>
          <w:szCs w:val="24"/>
        </w:rPr>
        <w:t>Судом указано, что материалы, поступившие в Самарское УФАС России из СУ СК России по Самарской области содержали достаточные данные для вывода о наличии в действиях субъектов закупочной деятельности признаков заключения антиконкурентных соглашений.</w:t>
      </w:r>
    </w:p>
    <w:p w:rsidR="00D94AD2" w:rsidRPr="00D94AD2" w:rsidRDefault="00D94AD2" w:rsidP="00D94AD2">
      <w:pPr>
        <w:spacing w:line="271" w:lineRule="auto"/>
        <w:ind w:left="-567" w:right="-284" w:firstLine="567"/>
        <w:jc w:val="both"/>
        <w:rPr>
          <w:rFonts w:ascii="Times New Roman" w:hAnsi="Times New Roman" w:cs="Times New Roman"/>
          <w:sz w:val="24"/>
          <w:szCs w:val="24"/>
        </w:rPr>
      </w:pPr>
      <w:r w:rsidRPr="00D94AD2">
        <w:rPr>
          <w:rFonts w:ascii="Times New Roman" w:hAnsi="Times New Roman" w:cs="Times New Roman"/>
          <w:sz w:val="24"/>
          <w:szCs w:val="24"/>
        </w:rPr>
        <w:t>Суд пришел к выводу о том, что между антимонопольным и правоохранительными органами в установленном порядке состоялся предусмотренный действующим законодательством обмен документами и сведениями по вопросам, отнесенным к компетенции ведомств.</w:t>
      </w:r>
    </w:p>
    <w:p w:rsidR="00D94AD2" w:rsidRPr="00D94AD2" w:rsidRDefault="00D94AD2" w:rsidP="00D94AD2">
      <w:pPr>
        <w:spacing w:line="271" w:lineRule="auto"/>
        <w:ind w:left="-567" w:right="-284" w:firstLine="567"/>
        <w:jc w:val="both"/>
        <w:rPr>
          <w:rFonts w:ascii="Times New Roman" w:hAnsi="Times New Roman" w:cs="Times New Roman"/>
          <w:sz w:val="24"/>
          <w:szCs w:val="24"/>
        </w:rPr>
      </w:pPr>
      <w:r w:rsidRPr="00D94AD2">
        <w:rPr>
          <w:rFonts w:ascii="Times New Roman" w:hAnsi="Times New Roman" w:cs="Times New Roman"/>
          <w:sz w:val="24"/>
          <w:szCs w:val="24"/>
        </w:rPr>
        <w:t>Судом отмечено, что то обстоятельство, что материалы, указывающие на признаки нарушения антимонопольного законодательства, являются материалами уголовного дела, не препятствуют антимонопольному органу в возбуждении дела о нарушении антимонопольного законодательства и принятии по нему актов, предусмотренных статьей 41 Закона о защите конкуренции. При этом отсутствие процессуального решения по уголовному делу не может являться основанием для отказа в возбуждении дела о нарушении антимонопольного законодательства, либо прекращения рассмотрения дела. Указанная позиция согласуется с выводами, изложенными Верховным Судом Российской Федерации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 Президиумом Верховного Суда РФ 16.03.2016).</w:t>
      </w:r>
    </w:p>
    <w:p w:rsidR="00D94AD2" w:rsidRPr="00D94AD2" w:rsidRDefault="00D94AD2" w:rsidP="00D94AD2">
      <w:pPr>
        <w:spacing w:line="271" w:lineRule="auto"/>
        <w:ind w:left="-567" w:right="-284" w:firstLine="567"/>
        <w:jc w:val="both"/>
        <w:rPr>
          <w:rFonts w:ascii="Times New Roman" w:hAnsi="Times New Roman" w:cs="Times New Roman"/>
          <w:sz w:val="24"/>
          <w:szCs w:val="24"/>
        </w:rPr>
      </w:pPr>
      <w:r w:rsidRPr="00D94AD2">
        <w:rPr>
          <w:rFonts w:ascii="Times New Roman" w:hAnsi="Times New Roman" w:cs="Times New Roman"/>
          <w:sz w:val="24"/>
          <w:szCs w:val="24"/>
        </w:rPr>
        <w:t>Принимая во внимание вышеизложенное, Арбитражный суд Самарской области в решении указал, что Самарским УФАС России в полном соответствии с требованиями действующего законодательства возбуждено дело № 063/01/11-443/2019 на основании материалов, переданных следственным органом.</w:t>
      </w:r>
    </w:p>
    <w:p w:rsidR="00D94AD2" w:rsidRPr="00D94AD2" w:rsidRDefault="00D94AD2" w:rsidP="00D94AD2">
      <w:pPr>
        <w:spacing w:line="271" w:lineRule="auto"/>
        <w:ind w:left="-567" w:right="-284" w:firstLine="567"/>
        <w:jc w:val="both"/>
        <w:rPr>
          <w:rFonts w:ascii="Times New Roman" w:hAnsi="Times New Roman" w:cs="Times New Roman"/>
          <w:sz w:val="24"/>
          <w:szCs w:val="24"/>
        </w:rPr>
      </w:pPr>
    </w:p>
    <w:p w:rsidR="00D94AD2" w:rsidRPr="00D94AD2" w:rsidRDefault="00D94AD2" w:rsidP="00D94AD2">
      <w:pPr>
        <w:spacing w:line="271" w:lineRule="auto"/>
        <w:ind w:left="-567" w:right="-285" w:firstLine="567"/>
        <w:jc w:val="both"/>
        <w:rPr>
          <w:rFonts w:ascii="Times New Roman" w:hAnsi="Times New Roman" w:cs="Times New Roman"/>
          <w:b/>
          <w:sz w:val="24"/>
          <w:szCs w:val="24"/>
        </w:rPr>
      </w:pPr>
      <w:r w:rsidRPr="00D94AD2">
        <w:rPr>
          <w:rFonts w:ascii="Times New Roman" w:hAnsi="Times New Roman" w:cs="Times New Roman"/>
          <w:b/>
          <w:sz w:val="24"/>
          <w:szCs w:val="24"/>
          <w:lang w:val="en-US"/>
        </w:rPr>
        <w:t>II</w:t>
      </w:r>
      <w:r w:rsidRPr="00D94AD2">
        <w:rPr>
          <w:rFonts w:ascii="Times New Roman" w:hAnsi="Times New Roman" w:cs="Times New Roman"/>
          <w:b/>
          <w:sz w:val="24"/>
          <w:szCs w:val="24"/>
        </w:rPr>
        <w:t>. Руководство по соблюдению обязательных требований, дающих разъяснение, какое поведение является правомерным.</w:t>
      </w:r>
    </w:p>
    <w:p w:rsidR="00D94AD2" w:rsidRPr="00D94AD2" w:rsidRDefault="00D94AD2" w:rsidP="00D94AD2">
      <w:pPr>
        <w:spacing w:line="271" w:lineRule="auto"/>
        <w:ind w:left="-567" w:right="-285" w:firstLine="567"/>
        <w:jc w:val="both"/>
        <w:rPr>
          <w:rFonts w:ascii="Times New Roman" w:hAnsi="Times New Roman" w:cs="Times New Roman"/>
          <w:b/>
          <w:sz w:val="24"/>
          <w:szCs w:val="24"/>
        </w:rPr>
      </w:pPr>
    </w:p>
    <w:p w:rsidR="00D94AD2" w:rsidRPr="00D94AD2" w:rsidRDefault="00D94AD2" w:rsidP="00D94AD2">
      <w:pPr>
        <w:spacing w:line="271" w:lineRule="auto"/>
        <w:ind w:left="-567" w:right="-285" w:firstLine="567"/>
        <w:jc w:val="both"/>
        <w:rPr>
          <w:rFonts w:ascii="Times New Roman" w:hAnsi="Times New Roman" w:cs="Times New Roman"/>
          <w:i/>
          <w:sz w:val="24"/>
          <w:szCs w:val="24"/>
        </w:rPr>
      </w:pPr>
      <w:r w:rsidRPr="00D94AD2">
        <w:rPr>
          <w:rFonts w:ascii="Times New Roman" w:hAnsi="Times New Roman" w:cs="Times New Roman"/>
          <w:i/>
          <w:sz w:val="24"/>
          <w:szCs w:val="24"/>
        </w:rPr>
        <w:t>- разъяснение неоднозначных или не ясных для подконтрольных лиц обязательных требований, в том числе в силу пробелов или коллизий в нормативных правовых актах.</w:t>
      </w:r>
    </w:p>
    <w:p w:rsidR="00D94AD2" w:rsidRPr="00D94AD2" w:rsidRDefault="00D94AD2" w:rsidP="00D94AD2">
      <w:pPr>
        <w:spacing w:line="271" w:lineRule="auto"/>
        <w:ind w:left="-567" w:right="-285" w:firstLine="567"/>
        <w:jc w:val="both"/>
        <w:rPr>
          <w:rFonts w:ascii="Times New Roman" w:hAnsi="Times New Roman" w:cs="Times New Roman"/>
          <w:sz w:val="24"/>
          <w:szCs w:val="24"/>
        </w:rPr>
      </w:pPr>
      <w:r w:rsidRPr="00D94AD2">
        <w:rPr>
          <w:rFonts w:ascii="Times New Roman" w:hAnsi="Times New Roman" w:cs="Times New Roman"/>
          <w:sz w:val="24"/>
          <w:szCs w:val="24"/>
        </w:rPr>
        <w:t xml:space="preserve">Статьей 11 Закона о защите конкуренции установлен запрет на заключение антиконкурентных соглашений хозяйствующими субъектами. </w:t>
      </w:r>
    </w:p>
    <w:p w:rsidR="00D94AD2" w:rsidRPr="00D94AD2" w:rsidRDefault="00D94AD2" w:rsidP="00D94AD2">
      <w:pPr>
        <w:spacing w:line="271" w:lineRule="auto"/>
        <w:ind w:left="-567" w:right="-285" w:firstLine="567"/>
        <w:jc w:val="both"/>
        <w:rPr>
          <w:rFonts w:ascii="Times New Roman" w:hAnsi="Times New Roman" w:cs="Times New Roman"/>
          <w:sz w:val="24"/>
          <w:szCs w:val="24"/>
        </w:rPr>
      </w:pPr>
      <w:r w:rsidRPr="00D94AD2">
        <w:rPr>
          <w:rFonts w:ascii="Times New Roman" w:hAnsi="Times New Roman" w:cs="Times New Roman"/>
          <w:sz w:val="24"/>
          <w:szCs w:val="24"/>
        </w:rPr>
        <w:lastRenderedPageBreak/>
        <w:t>В соответствии с частью 7 статьи 11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D94AD2" w:rsidRPr="00D94AD2" w:rsidRDefault="00D94AD2" w:rsidP="00D94AD2">
      <w:pPr>
        <w:spacing w:line="271" w:lineRule="auto"/>
        <w:ind w:left="-567" w:right="-285" w:firstLine="567"/>
        <w:jc w:val="both"/>
        <w:rPr>
          <w:rFonts w:ascii="Times New Roman" w:hAnsi="Times New Roman" w:cs="Times New Roman"/>
          <w:sz w:val="24"/>
          <w:szCs w:val="24"/>
        </w:rPr>
      </w:pPr>
      <w:r w:rsidRPr="00D94AD2">
        <w:rPr>
          <w:rFonts w:ascii="Times New Roman" w:hAnsi="Times New Roman" w:cs="Times New Roman"/>
          <w:sz w:val="24"/>
          <w:szCs w:val="24"/>
        </w:rPr>
        <w:t xml:space="preserve">Частью 8 статьи 11 определено, что под контролем в настоящей статье, в </w:t>
      </w:r>
      <w:hyperlink r:id="rId13" w:history="1">
        <w:r w:rsidRPr="00D94AD2">
          <w:rPr>
            <w:rFonts w:ascii="Times New Roman" w:hAnsi="Times New Roman" w:cs="Times New Roman"/>
            <w:sz w:val="24"/>
            <w:szCs w:val="24"/>
          </w:rPr>
          <w:t>статьях 11.1</w:t>
        </w:r>
      </w:hyperlink>
      <w:r w:rsidRPr="00D94AD2">
        <w:rPr>
          <w:rFonts w:ascii="Times New Roman" w:hAnsi="Times New Roman" w:cs="Times New Roman"/>
          <w:sz w:val="24"/>
          <w:szCs w:val="24"/>
        </w:rPr>
        <w:t xml:space="preserve"> и </w:t>
      </w:r>
      <w:hyperlink r:id="rId14" w:history="1">
        <w:r w:rsidRPr="00D94AD2">
          <w:rPr>
            <w:rFonts w:ascii="Times New Roman" w:hAnsi="Times New Roman" w:cs="Times New Roman"/>
            <w:sz w:val="24"/>
            <w:szCs w:val="24"/>
          </w:rPr>
          <w:t>32</w:t>
        </w:r>
      </w:hyperlink>
      <w:r w:rsidRPr="00D94AD2">
        <w:rPr>
          <w:rFonts w:ascii="Times New Roman" w:hAnsi="Times New Roman" w:cs="Times New Roman"/>
          <w:sz w:val="24"/>
          <w:szCs w:val="24"/>
        </w:rP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D94AD2" w:rsidRPr="00D94AD2" w:rsidRDefault="00D94AD2" w:rsidP="00D94AD2">
      <w:pPr>
        <w:spacing w:line="271" w:lineRule="auto"/>
        <w:ind w:left="-567" w:right="-285" w:firstLine="567"/>
        <w:jc w:val="both"/>
        <w:rPr>
          <w:rFonts w:ascii="Times New Roman" w:hAnsi="Times New Roman" w:cs="Times New Roman"/>
          <w:sz w:val="24"/>
          <w:szCs w:val="24"/>
        </w:rPr>
      </w:pPr>
      <w:r w:rsidRPr="00D94AD2">
        <w:rPr>
          <w:rFonts w:ascii="Times New Roman" w:hAnsi="Times New Roman" w:cs="Times New Roman"/>
          <w:sz w:val="24"/>
          <w:szCs w:val="24"/>
        </w:rP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D94AD2" w:rsidRPr="00D94AD2" w:rsidRDefault="00D94AD2" w:rsidP="00D94AD2">
      <w:pPr>
        <w:spacing w:line="271" w:lineRule="auto"/>
        <w:ind w:left="-567" w:right="-285" w:firstLine="567"/>
        <w:jc w:val="both"/>
        <w:rPr>
          <w:rFonts w:ascii="Times New Roman" w:hAnsi="Times New Roman" w:cs="Times New Roman"/>
          <w:sz w:val="24"/>
          <w:szCs w:val="24"/>
        </w:rPr>
      </w:pPr>
      <w:r w:rsidRPr="00D94AD2">
        <w:rPr>
          <w:rFonts w:ascii="Times New Roman" w:hAnsi="Times New Roman" w:cs="Times New Roman"/>
          <w:sz w:val="24"/>
          <w:szCs w:val="24"/>
        </w:rPr>
        <w:t>2) осуществление функций исполнительного органа юридического лица.</w:t>
      </w:r>
    </w:p>
    <w:p w:rsidR="00D94AD2" w:rsidRPr="00D94AD2" w:rsidRDefault="00D94AD2" w:rsidP="00D94AD2">
      <w:pPr>
        <w:spacing w:line="271" w:lineRule="auto"/>
        <w:ind w:left="-567" w:right="-285" w:firstLine="567"/>
        <w:jc w:val="both"/>
        <w:rPr>
          <w:rFonts w:ascii="Times New Roman" w:hAnsi="Times New Roman" w:cs="Times New Roman"/>
          <w:sz w:val="24"/>
          <w:szCs w:val="24"/>
        </w:rPr>
      </w:pPr>
      <w:r w:rsidRPr="00D94AD2">
        <w:rPr>
          <w:rFonts w:ascii="Times New Roman" w:hAnsi="Times New Roman" w:cs="Times New Roman"/>
          <w:sz w:val="24"/>
          <w:szCs w:val="24"/>
        </w:rPr>
        <w:t>Таким образом, запреты, установленные статьей 11 Закона о защите конкуренции, не распространяются на хозяйствующих субъектов, входящих в подконтрольную группу лиц в соответствии с частями 7, 8 статьи 11 Закона о защите конкуренции.</w:t>
      </w:r>
    </w:p>
    <w:p w:rsidR="00D94AD2" w:rsidRPr="00D94AD2" w:rsidRDefault="00D94AD2" w:rsidP="00D94AD2">
      <w:pPr>
        <w:spacing w:line="271" w:lineRule="auto"/>
        <w:ind w:left="-567" w:right="-285" w:firstLine="567"/>
        <w:jc w:val="both"/>
        <w:rPr>
          <w:rFonts w:ascii="Times New Roman" w:hAnsi="Times New Roman" w:cs="Times New Roman"/>
          <w:sz w:val="24"/>
          <w:szCs w:val="24"/>
        </w:rPr>
      </w:pPr>
      <w:r w:rsidRPr="00D94AD2">
        <w:rPr>
          <w:rFonts w:ascii="Times New Roman" w:hAnsi="Times New Roman" w:cs="Times New Roman"/>
          <w:sz w:val="24"/>
          <w:szCs w:val="24"/>
        </w:rPr>
        <w:t xml:space="preserve">Понятие группы лиц и критерии отнесения хозяйствующих субъектов к одной группе лиц определены в статье 9 Закона о защите конкуренции. </w:t>
      </w:r>
    </w:p>
    <w:p w:rsidR="00D94AD2" w:rsidRPr="00D94AD2" w:rsidRDefault="00D94AD2" w:rsidP="00D94AD2">
      <w:pPr>
        <w:spacing w:line="271" w:lineRule="auto"/>
        <w:ind w:left="-567" w:right="-285" w:firstLine="567"/>
        <w:jc w:val="both"/>
        <w:rPr>
          <w:rFonts w:ascii="Times New Roman" w:hAnsi="Times New Roman" w:cs="Times New Roman"/>
          <w:sz w:val="24"/>
          <w:szCs w:val="24"/>
        </w:rPr>
      </w:pPr>
      <w:r w:rsidRPr="00D94AD2">
        <w:rPr>
          <w:rFonts w:ascii="Times New Roman" w:hAnsi="Times New Roman" w:cs="Times New Roman"/>
          <w:sz w:val="24"/>
          <w:szCs w:val="24"/>
        </w:rPr>
        <w:t>При этом следует учитывать, что частью 8 статьи 11 Закона о защите конкуренции установлен закрытый перечень критериев отнесения хозяйствующих субъектов к подконтрольной группе лиц, при соблюдении которых допускается заключение соглашения между хозяйствующими субъектами-конкурентами.</w:t>
      </w:r>
    </w:p>
    <w:p w:rsidR="00D94AD2" w:rsidRPr="00D94AD2" w:rsidRDefault="00D94AD2" w:rsidP="00D94AD2">
      <w:pPr>
        <w:spacing w:line="271" w:lineRule="auto"/>
        <w:ind w:left="-567" w:right="-285" w:firstLine="567"/>
        <w:jc w:val="both"/>
        <w:rPr>
          <w:rFonts w:ascii="Times New Roman" w:hAnsi="Times New Roman" w:cs="Times New Roman"/>
          <w:sz w:val="24"/>
          <w:szCs w:val="24"/>
        </w:rPr>
      </w:pPr>
      <w:r w:rsidRPr="00D94AD2">
        <w:rPr>
          <w:rFonts w:ascii="Times New Roman" w:hAnsi="Times New Roman" w:cs="Times New Roman"/>
          <w:sz w:val="24"/>
          <w:szCs w:val="24"/>
        </w:rPr>
        <w:t>Таким образом, часть 8 статьи 11 Закона о защите конкуренции является специальной нормой по отношению к статье 9 Закона о защите конкуренции, в части определения допустимости антиконкурентных соглашений, запрет на которые установлен статьей 11 Закона о защите конкуренции.</w:t>
      </w:r>
    </w:p>
    <w:p w:rsidR="00D94AD2" w:rsidRPr="00D94AD2" w:rsidRDefault="00D94AD2" w:rsidP="00D94AD2">
      <w:pPr>
        <w:spacing w:line="271" w:lineRule="auto"/>
        <w:ind w:left="-567" w:right="-285" w:firstLine="567"/>
        <w:jc w:val="both"/>
        <w:rPr>
          <w:rFonts w:ascii="Times New Roman" w:hAnsi="Times New Roman" w:cs="Times New Roman"/>
          <w:sz w:val="24"/>
          <w:szCs w:val="24"/>
        </w:rPr>
      </w:pPr>
      <w:r w:rsidRPr="00D94AD2">
        <w:rPr>
          <w:rFonts w:ascii="Times New Roman" w:hAnsi="Times New Roman" w:cs="Times New Roman"/>
          <w:sz w:val="24"/>
          <w:szCs w:val="24"/>
        </w:rPr>
        <w:t>В частности, наличие родственных связей может являться основанием для включения таких хозяйствующих субъектов в одну группу лиц по признакам, предусмотренным пунктом 7 части 1 статьи 9 Закона о защите конкуренции. При этом заключение антиконкурентных соглашений будет являться допустимым между такими хозяйствующими субъектами при условии выполнения хотя бы одного из критериев контроля, установленных частью 8 статьи 11 Закона о защите конкуренции.</w:t>
      </w:r>
    </w:p>
    <w:p w:rsidR="00D94AD2" w:rsidRPr="00D94AD2" w:rsidRDefault="00D94AD2" w:rsidP="00D94AD2">
      <w:pPr>
        <w:spacing w:line="271" w:lineRule="auto"/>
        <w:ind w:left="-567" w:right="-285" w:firstLine="567"/>
        <w:jc w:val="both"/>
        <w:rPr>
          <w:rFonts w:ascii="Times New Roman" w:hAnsi="Times New Roman" w:cs="Times New Roman"/>
          <w:sz w:val="24"/>
          <w:szCs w:val="24"/>
        </w:rPr>
      </w:pPr>
      <w:r w:rsidRPr="00D94AD2">
        <w:rPr>
          <w:rFonts w:ascii="Times New Roman" w:hAnsi="Times New Roman" w:cs="Times New Roman"/>
          <w:sz w:val="24"/>
          <w:szCs w:val="24"/>
        </w:rPr>
        <w:t>С учетом изложенного, подконтрольной признается только группа лиц, в которой одно физическое или юридическое лицо имеет возможность определять решения, принимаемые другим юридическим лицом, посредством распоряжения более чем пятьюдесятью процентами общего количества голосов, приходящихся на голосующие акции (доли), составляющие уставный капитал юридического лица и (или) осуществления функций исполнительного органа юридического лица.</w:t>
      </w:r>
    </w:p>
    <w:p w:rsidR="0077498E" w:rsidRPr="00D94AD2" w:rsidRDefault="0077498E" w:rsidP="00D94AD2">
      <w:pPr>
        <w:pStyle w:val="a4"/>
        <w:autoSpaceDE w:val="0"/>
        <w:autoSpaceDN w:val="0"/>
        <w:adjustRightInd w:val="0"/>
        <w:spacing w:after="0" w:line="271" w:lineRule="auto"/>
        <w:ind w:left="0" w:firstLine="851"/>
        <w:jc w:val="both"/>
        <w:rPr>
          <w:rFonts w:ascii="Times New Roman" w:hAnsi="Times New Roman" w:cs="Times New Roman"/>
          <w:sz w:val="24"/>
          <w:szCs w:val="24"/>
        </w:rPr>
      </w:pPr>
    </w:p>
    <w:p w:rsidR="0077498E" w:rsidRPr="00D94AD2" w:rsidRDefault="0077498E" w:rsidP="00D94AD2">
      <w:pPr>
        <w:pStyle w:val="a4"/>
        <w:autoSpaceDE w:val="0"/>
        <w:autoSpaceDN w:val="0"/>
        <w:adjustRightInd w:val="0"/>
        <w:spacing w:after="0" w:line="271" w:lineRule="auto"/>
        <w:ind w:left="0" w:firstLine="851"/>
        <w:jc w:val="both"/>
        <w:rPr>
          <w:rFonts w:ascii="Times New Roman" w:hAnsi="Times New Roman" w:cs="Times New Roman"/>
          <w:sz w:val="24"/>
          <w:szCs w:val="24"/>
        </w:rPr>
      </w:pPr>
    </w:p>
    <w:p w:rsidR="00D94AD2" w:rsidRPr="00A46736" w:rsidRDefault="00D94AD2" w:rsidP="00D94AD2">
      <w:pPr>
        <w:pStyle w:val="a8"/>
        <w:jc w:val="left"/>
        <w:rPr>
          <w:color w:val="000000"/>
          <w:sz w:val="26"/>
          <w:szCs w:val="26"/>
        </w:rPr>
      </w:pPr>
    </w:p>
    <w:p w:rsidR="00D94AD2" w:rsidRPr="00A46736" w:rsidRDefault="00D94AD2" w:rsidP="00D94AD2">
      <w:pPr>
        <w:pStyle w:val="a8"/>
        <w:ind w:left="5400"/>
        <w:jc w:val="left"/>
        <w:rPr>
          <w:color w:val="000000"/>
          <w:sz w:val="26"/>
          <w:szCs w:val="26"/>
        </w:rPr>
      </w:pPr>
    </w:p>
    <w:p w:rsidR="00D94AD2" w:rsidRPr="005A3E5B" w:rsidRDefault="00D94AD2" w:rsidP="00D94AD2">
      <w:pPr>
        <w:ind w:firstLine="709"/>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Тема: Итоги работы отдела контроля рекламного законодательства Самарского УФАС России за 4 квартал 2019г.   </w:t>
      </w:r>
    </w:p>
    <w:p w:rsidR="00D94AD2" w:rsidRPr="005A3E5B" w:rsidRDefault="00D94AD2" w:rsidP="00D94AD2">
      <w:pPr>
        <w:ind w:left="-567" w:firstLine="709"/>
        <w:rPr>
          <w:rFonts w:ascii="Times New Roman" w:hAnsi="Times New Roman" w:cs="Times New Roman"/>
          <w:color w:val="000000"/>
          <w:sz w:val="26"/>
          <w:szCs w:val="26"/>
        </w:rPr>
      </w:pPr>
    </w:p>
    <w:p w:rsidR="00D94AD2" w:rsidRDefault="00D94AD2" w:rsidP="00D94AD2">
      <w:pPr>
        <w:pStyle w:val="11"/>
        <w:tabs>
          <w:tab w:val="left" w:pos="6555"/>
        </w:tabs>
        <w:spacing w:line="200" w:lineRule="atLeast"/>
        <w:ind w:firstLine="709"/>
        <w:jc w:val="both"/>
        <w:rPr>
          <w:rFonts w:ascii="Times New Roman" w:hAnsi="Times New Roman" w:cs="Times New Roman"/>
          <w:color w:val="000000"/>
          <w:sz w:val="26"/>
          <w:szCs w:val="26"/>
          <w:lang w:eastAsia="en-US" w:bidi="en-US"/>
        </w:rPr>
      </w:pPr>
      <w:r w:rsidRPr="00BD6F02">
        <w:rPr>
          <w:rFonts w:ascii="Times New Roman" w:hAnsi="Times New Roman" w:cs="Times New Roman"/>
          <w:b/>
          <w:color w:val="000000"/>
          <w:sz w:val="26"/>
          <w:szCs w:val="26"/>
          <w:lang w:eastAsia="en-US" w:bidi="en-US"/>
        </w:rPr>
        <w:t>1.</w:t>
      </w:r>
      <w:r>
        <w:rPr>
          <w:rFonts w:ascii="Times New Roman" w:hAnsi="Times New Roman" w:cs="Times New Roman"/>
          <w:color w:val="000000"/>
          <w:sz w:val="26"/>
          <w:szCs w:val="26"/>
          <w:lang w:eastAsia="en-US" w:bidi="en-US"/>
        </w:rPr>
        <w:t xml:space="preserve"> В 4 квартале 2019 года отделом контроля рекламного законодательства рассмотрено дело о нарушении Федерального закона от 26.07.2006 № 135-ФЗ «О защите конкуренции».</w:t>
      </w:r>
    </w:p>
    <w:p w:rsidR="00D94AD2" w:rsidRPr="005A6577" w:rsidRDefault="00D94AD2" w:rsidP="00D94AD2">
      <w:pPr>
        <w:autoSpaceDE w:val="0"/>
        <w:ind w:firstLine="709"/>
        <w:jc w:val="both"/>
        <w:rPr>
          <w:rFonts w:ascii="Times New Roman" w:eastAsia="Arial" w:hAnsi="Times New Roman" w:cs="Times New Roman"/>
          <w:sz w:val="26"/>
          <w:szCs w:val="26"/>
          <w:lang w:eastAsia="ar-SA"/>
        </w:rPr>
      </w:pPr>
      <w:r w:rsidRPr="005A6577">
        <w:rPr>
          <w:rFonts w:ascii="Times New Roman" w:eastAsia="Arial" w:hAnsi="Times New Roman" w:cs="Times New Roman"/>
          <w:sz w:val="26"/>
          <w:szCs w:val="26"/>
          <w:lang w:eastAsia="ar-SA"/>
        </w:rPr>
        <w:t xml:space="preserve">В соответствии с положениями пункта 3 части 2 статьи 39 Закона о защите конкуренции основанием для возбуждения и рассмотрения </w:t>
      </w:r>
      <w:r>
        <w:rPr>
          <w:rFonts w:ascii="Times New Roman" w:eastAsia="Arial" w:hAnsi="Times New Roman" w:cs="Times New Roman"/>
          <w:sz w:val="26"/>
          <w:szCs w:val="26"/>
          <w:lang w:eastAsia="ar-SA"/>
        </w:rPr>
        <w:t>д</w:t>
      </w:r>
      <w:r w:rsidRPr="005A6577">
        <w:rPr>
          <w:rFonts w:ascii="Times New Roman" w:eastAsia="Arial" w:hAnsi="Times New Roman" w:cs="Times New Roman"/>
          <w:sz w:val="26"/>
          <w:szCs w:val="26"/>
          <w:lang w:eastAsia="ar-SA"/>
        </w:rPr>
        <w:t>ела явилось обнаружение антимонопольным органом признаков нарушения антимонопольного законодательства, а именно, по заявлению ООО «Нестле Россия» и Сосьете де Продюи Нестле С.А. (исх. № 189233 от 19.06.2019г. / вх. № 4962 от 21.06.2019г.) на действия ООО «ЛУКАМОРЬЕ» о наличии признаков недобросовестной конкуренции.</w:t>
      </w:r>
    </w:p>
    <w:p w:rsidR="00D94AD2" w:rsidRPr="005A6577" w:rsidRDefault="00D94AD2" w:rsidP="00D94AD2">
      <w:pPr>
        <w:autoSpaceDE w:val="0"/>
        <w:ind w:firstLine="709"/>
        <w:jc w:val="both"/>
        <w:rPr>
          <w:rFonts w:ascii="Times New Roman" w:eastAsia="Arial" w:hAnsi="Times New Roman" w:cs="Times New Roman"/>
          <w:sz w:val="26"/>
          <w:szCs w:val="26"/>
          <w:lang w:eastAsia="ar-SA"/>
        </w:rPr>
      </w:pPr>
      <w:r w:rsidRPr="005A6577">
        <w:rPr>
          <w:rFonts w:ascii="Times New Roman" w:eastAsia="Arial" w:hAnsi="Times New Roman" w:cs="Times New Roman"/>
          <w:sz w:val="26"/>
          <w:szCs w:val="26"/>
          <w:lang w:eastAsia="ar-SA"/>
        </w:rPr>
        <w:t>Из заявления следовало, что ООО «Нестле Россия» и Сосьете де Продюи Нестле С.А. ведут совместную хозяйственную деятельность на рынке РФ по производству и реализации продуктов питания, в том числе кондитерских изделий под товарными знаками «Kit Kat» и «Nesquik» (шоколад и шоколадные батончики).</w:t>
      </w:r>
    </w:p>
    <w:p w:rsidR="00D94AD2" w:rsidRDefault="00D94AD2" w:rsidP="00D94AD2">
      <w:pPr>
        <w:autoSpaceDE w:val="0"/>
        <w:ind w:firstLine="709"/>
        <w:jc w:val="both"/>
        <w:rPr>
          <w:rFonts w:ascii="Times New Roman" w:eastAsia="Arial" w:hAnsi="Times New Roman" w:cs="Times New Roman"/>
          <w:sz w:val="26"/>
          <w:szCs w:val="26"/>
          <w:lang w:eastAsia="ar-SA"/>
        </w:rPr>
      </w:pPr>
      <w:r w:rsidRPr="005A6577">
        <w:rPr>
          <w:rFonts w:ascii="Times New Roman" w:eastAsia="Arial" w:hAnsi="Times New Roman" w:cs="Times New Roman"/>
          <w:sz w:val="26"/>
          <w:szCs w:val="26"/>
          <w:lang w:eastAsia="ar-SA"/>
        </w:rPr>
        <w:t xml:space="preserve">ООО «ЛУКАМОРЬЕ» является производителем кондитерских изделий «Катя Кэт» (далее - «шоколадный батончик «Катя Кэт»), а также «Мистик» (далее - «шоколадный батончик «Мистик»). </w:t>
      </w:r>
    </w:p>
    <w:p w:rsidR="00D94AD2" w:rsidRPr="005A6577" w:rsidRDefault="00D94AD2" w:rsidP="00D94AD2">
      <w:pPr>
        <w:autoSpaceDE w:val="0"/>
        <w:ind w:firstLine="709"/>
        <w:jc w:val="both"/>
        <w:rPr>
          <w:rFonts w:ascii="Times New Roman" w:eastAsia="Arial" w:hAnsi="Times New Roman" w:cs="Times New Roman"/>
          <w:sz w:val="26"/>
          <w:szCs w:val="26"/>
          <w:lang w:eastAsia="ar-SA"/>
        </w:rPr>
      </w:pPr>
      <w:r w:rsidRPr="005A6577">
        <w:rPr>
          <w:rFonts w:ascii="Times New Roman" w:eastAsia="Arial" w:hAnsi="Times New Roman" w:cs="Times New Roman"/>
          <w:sz w:val="26"/>
          <w:szCs w:val="26"/>
          <w:lang w:eastAsia="ar-SA"/>
        </w:rPr>
        <w:t>Заявитель полага</w:t>
      </w:r>
      <w:r>
        <w:rPr>
          <w:rFonts w:ascii="Times New Roman" w:eastAsia="Arial" w:hAnsi="Times New Roman" w:cs="Times New Roman"/>
          <w:sz w:val="26"/>
          <w:szCs w:val="26"/>
          <w:lang w:eastAsia="ar-SA"/>
        </w:rPr>
        <w:t>л</w:t>
      </w:r>
      <w:r w:rsidRPr="005A6577">
        <w:rPr>
          <w:rFonts w:ascii="Times New Roman" w:eastAsia="Arial" w:hAnsi="Times New Roman" w:cs="Times New Roman"/>
          <w:sz w:val="26"/>
          <w:szCs w:val="26"/>
          <w:lang w:eastAsia="ar-SA"/>
        </w:rPr>
        <w:t>, что производство и введение в гражданский оборот на территории Российской Федерации продукции «шоколадные батончики «Катя Кэт» и «Мистик» ООО «ЛУКАМОРЬЕ» содержат признаки недобросовестной конкуренции,  поскольку они осуществляются с использованием результатов интеллектуальной деятельности конкурентов, направлены на создание смешения на рынке в отношении производителей товара, размывают различительную способность товарных знаков и иных индивидуализирующих элементов продукции компаний группы Нестле, направлены на использование репутации широко известной продукции «Kit Kat» и «Nesquik» для привлечения внимания потребителя к продукции «шоколадные батончики «Катя Кэт» и «Мистик», то есть, создают необоснованные преимущества перед конкурентом и могут причинить убытки компаниям группы Нестле.</w:t>
      </w:r>
    </w:p>
    <w:p w:rsidR="00D94AD2" w:rsidRPr="005A6577" w:rsidRDefault="00D94AD2" w:rsidP="00D94AD2">
      <w:pPr>
        <w:autoSpaceDE w:val="0"/>
        <w:ind w:firstLine="709"/>
        <w:jc w:val="both"/>
        <w:rPr>
          <w:rFonts w:ascii="Times New Roman" w:eastAsia="Arial" w:hAnsi="Times New Roman" w:cs="Times New Roman"/>
          <w:sz w:val="26"/>
          <w:szCs w:val="26"/>
          <w:lang w:eastAsia="ar-SA"/>
        </w:rPr>
      </w:pPr>
      <w:r w:rsidRPr="005A6577">
        <w:rPr>
          <w:rFonts w:ascii="Times New Roman" w:eastAsia="Arial" w:hAnsi="Times New Roman" w:cs="Times New Roman"/>
          <w:sz w:val="26"/>
          <w:szCs w:val="26"/>
          <w:lang w:eastAsia="ar-SA"/>
        </w:rPr>
        <w:t>Изучив заявление, приложенные к нему документы, ответы на запросы, заслушав лиц, участвующих в деле, Комиссия установила следующие обстоятельства.</w:t>
      </w:r>
    </w:p>
    <w:p w:rsidR="00D94AD2" w:rsidRPr="005A6577" w:rsidRDefault="00D94AD2" w:rsidP="00D94AD2">
      <w:pPr>
        <w:autoSpaceDE w:val="0"/>
        <w:ind w:firstLine="709"/>
        <w:jc w:val="both"/>
        <w:rPr>
          <w:rFonts w:ascii="Times New Roman" w:eastAsia="Arial" w:hAnsi="Times New Roman" w:cs="Times New Roman"/>
          <w:sz w:val="26"/>
          <w:szCs w:val="26"/>
          <w:lang w:eastAsia="ar-SA"/>
        </w:rPr>
      </w:pPr>
      <w:r w:rsidRPr="005A6577">
        <w:rPr>
          <w:rFonts w:ascii="Times New Roman" w:eastAsia="Arial" w:hAnsi="Times New Roman" w:cs="Times New Roman"/>
          <w:sz w:val="26"/>
          <w:szCs w:val="26"/>
          <w:lang w:eastAsia="ar-SA"/>
        </w:rPr>
        <w:lastRenderedPageBreak/>
        <w:t>Заявитель и Ответчик состоят в конкурентных отношениях, поскольку производят и реализуют на территории Российской Федерации аналогичную продукцию - кондитерские изделия. Продукция распространяется среди одного и того же круга потребителей, в сходных розничных каналах.</w:t>
      </w:r>
    </w:p>
    <w:p w:rsidR="00D94AD2" w:rsidRPr="005A6577" w:rsidRDefault="00D94AD2" w:rsidP="00D94AD2">
      <w:pPr>
        <w:autoSpaceDE w:val="0"/>
        <w:ind w:firstLine="709"/>
        <w:jc w:val="both"/>
        <w:rPr>
          <w:rFonts w:ascii="Times New Roman" w:eastAsia="Arial" w:hAnsi="Times New Roman" w:cs="Times New Roman"/>
          <w:sz w:val="26"/>
          <w:szCs w:val="26"/>
          <w:lang w:eastAsia="ar-SA"/>
        </w:rPr>
      </w:pPr>
      <w:r w:rsidRPr="005A6577">
        <w:rPr>
          <w:rFonts w:ascii="Times New Roman" w:eastAsia="Arial" w:hAnsi="Times New Roman" w:cs="Times New Roman"/>
          <w:sz w:val="26"/>
          <w:szCs w:val="26"/>
          <w:lang w:eastAsia="ar-SA"/>
        </w:rPr>
        <w:t>Продукция, производимая ООО «ЛУКАМОРЬЕ», продается и предлагается к продаже в тех же регионах и даже в тех же точках сбыта, где реализуется и продукция</w:t>
      </w:r>
      <w:r>
        <w:rPr>
          <w:rFonts w:ascii="Times New Roman" w:eastAsia="Arial" w:hAnsi="Times New Roman" w:cs="Times New Roman"/>
          <w:sz w:val="26"/>
          <w:szCs w:val="26"/>
          <w:lang w:eastAsia="ar-SA"/>
        </w:rPr>
        <w:t>,</w:t>
      </w:r>
      <w:r w:rsidRPr="005A6577">
        <w:rPr>
          <w:rFonts w:ascii="Times New Roman" w:eastAsia="Arial" w:hAnsi="Times New Roman" w:cs="Times New Roman"/>
          <w:sz w:val="26"/>
          <w:szCs w:val="26"/>
          <w:lang w:eastAsia="ar-SA"/>
        </w:rPr>
        <w:t xml:space="preserve"> производимая ООО «Нестле Россия»</w:t>
      </w:r>
      <w:r>
        <w:rPr>
          <w:rFonts w:ascii="Times New Roman" w:eastAsia="Arial" w:hAnsi="Times New Roman" w:cs="Times New Roman"/>
          <w:sz w:val="26"/>
          <w:szCs w:val="26"/>
          <w:lang w:eastAsia="ar-SA"/>
        </w:rPr>
        <w:t xml:space="preserve">. </w:t>
      </w:r>
    </w:p>
    <w:p w:rsidR="00D94AD2" w:rsidRPr="005A6577" w:rsidRDefault="00D94AD2" w:rsidP="00D94AD2">
      <w:pPr>
        <w:autoSpaceDE w:val="0"/>
        <w:ind w:firstLine="709"/>
        <w:jc w:val="both"/>
        <w:rPr>
          <w:rFonts w:ascii="Times New Roman" w:eastAsia="Arial" w:hAnsi="Times New Roman" w:cs="Times New Roman"/>
          <w:sz w:val="26"/>
          <w:szCs w:val="26"/>
          <w:lang w:eastAsia="ar-SA"/>
        </w:rPr>
      </w:pPr>
      <w:r w:rsidRPr="005A6577">
        <w:rPr>
          <w:rFonts w:ascii="Times New Roman" w:eastAsia="Arial" w:hAnsi="Times New Roman" w:cs="Times New Roman"/>
          <w:sz w:val="26"/>
          <w:szCs w:val="26"/>
          <w:lang w:eastAsia="ar-SA"/>
        </w:rPr>
        <w:t>Кондитерские изделия под наименованием «Nesquik» стали производиться на территории Российской Федерации с 1998 г., а кондитерские изделия под наименованием «Kit Kat» - c 2001 г.</w:t>
      </w:r>
    </w:p>
    <w:p w:rsidR="00D94AD2" w:rsidRDefault="00D94AD2" w:rsidP="00D94AD2">
      <w:pPr>
        <w:autoSpaceDE w:val="0"/>
        <w:ind w:firstLine="709"/>
        <w:jc w:val="both"/>
        <w:rPr>
          <w:rFonts w:ascii="Times New Roman" w:eastAsia="Arial" w:hAnsi="Times New Roman" w:cs="Times New Roman"/>
          <w:sz w:val="26"/>
          <w:szCs w:val="26"/>
          <w:lang w:eastAsia="ar-SA"/>
        </w:rPr>
      </w:pPr>
      <w:r w:rsidRPr="005A6577">
        <w:rPr>
          <w:rFonts w:ascii="Times New Roman" w:eastAsia="Arial" w:hAnsi="Times New Roman" w:cs="Times New Roman"/>
          <w:sz w:val="26"/>
          <w:szCs w:val="26"/>
          <w:lang w:eastAsia="ar-SA"/>
        </w:rPr>
        <w:t>Кондитерские изделия «Kit Kat» и «Nesquik» продаются на всей территории Российской Федерации в течение длительного времени</w:t>
      </w:r>
      <w:r>
        <w:rPr>
          <w:rFonts w:ascii="Times New Roman" w:eastAsia="Arial" w:hAnsi="Times New Roman" w:cs="Times New Roman"/>
          <w:sz w:val="26"/>
          <w:szCs w:val="26"/>
          <w:lang w:eastAsia="ar-SA"/>
        </w:rPr>
        <w:t>.</w:t>
      </w:r>
    </w:p>
    <w:p w:rsidR="00D94AD2" w:rsidRPr="005A6577" w:rsidRDefault="00D94AD2" w:rsidP="00D94AD2">
      <w:pPr>
        <w:autoSpaceDE w:val="0"/>
        <w:ind w:firstLine="709"/>
        <w:jc w:val="both"/>
        <w:rPr>
          <w:rFonts w:ascii="Times New Roman" w:eastAsia="Arial" w:hAnsi="Times New Roman" w:cs="Times New Roman"/>
          <w:sz w:val="26"/>
          <w:szCs w:val="26"/>
          <w:lang w:eastAsia="ar-SA"/>
        </w:rPr>
      </w:pPr>
      <w:r w:rsidRPr="005A6577">
        <w:rPr>
          <w:rFonts w:ascii="Times New Roman" w:eastAsia="Arial" w:hAnsi="Times New Roman" w:cs="Times New Roman"/>
          <w:sz w:val="26"/>
          <w:szCs w:val="26"/>
          <w:lang w:eastAsia="ar-SA"/>
        </w:rPr>
        <w:t>Продукция «Мистик» и «Катя и Кэт» производится непо</w:t>
      </w:r>
      <w:r>
        <w:rPr>
          <w:rFonts w:ascii="Times New Roman" w:eastAsia="Arial" w:hAnsi="Times New Roman" w:cs="Times New Roman"/>
          <w:sz w:val="26"/>
          <w:szCs w:val="26"/>
          <w:lang w:eastAsia="ar-SA"/>
        </w:rPr>
        <w:t>средственно в Самарской области</w:t>
      </w:r>
      <w:r w:rsidRPr="005A6577">
        <w:rPr>
          <w:rFonts w:ascii="Times New Roman" w:eastAsia="Arial" w:hAnsi="Times New Roman" w:cs="Times New Roman"/>
          <w:sz w:val="26"/>
          <w:szCs w:val="26"/>
          <w:lang w:eastAsia="ar-SA"/>
        </w:rPr>
        <w:t>.</w:t>
      </w:r>
    </w:p>
    <w:p w:rsidR="00D94AD2" w:rsidRPr="005A6577" w:rsidRDefault="00D94AD2" w:rsidP="00D94AD2">
      <w:pPr>
        <w:autoSpaceDE w:val="0"/>
        <w:ind w:firstLine="709"/>
        <w:jc w:val="both"/>
        <w:rPr>
          <w:rFonts w:ascii="Times New Roman" w:eastAsia="Arial" w:hAnsi="Times New Roman" w:cs="Times New Roman"/>
          <w:sz w:val="26"/>
          <w:szCs w:val="26"/>
          <w:lang w:eastAsia="ar-SA"/>
        </w:rPr>
      </w:pPr>
      <w:r w:rsidRPr="005A6577">
        <w:rPr>
          <w:rFonts w:ascii="Times New Roman" w:eastAsia="Arial" w:hAnsi="Times New Roman" w:cs="Times New Roman"/>
          <w:sz w:val="26"/>
          <w:szCs w:val="26"/>
          <w:lang w:eastAsia="ar-SA"/>
        </w:rPr>
        <w:t>Компания ООО «Нестле Россия» осуществляет более 10 лет активную</w:t>
      </w:r>
      <w:r w:rsidRPr="005A6577">
        <w:rPr>
          <w:rFonts w:ascii="Times New Roman" w:eastAsia="Arial" w:hAnsi="Times New Roman" w:cs="Times New Roman"/>
          <w:color w:val="FFFF00"/>
          <w:sz w:val="26"/>
          <w:szCs w:val="26"/>
          <w:lang w:eastAsia="ar-SA"/>
        </w:rPr>
        <w:t xml:space="preserve"> </w:t>
      </w:r>
      <w:r w:rsidRPr="005A6577">
        <w:rPr>
          <w:rFonts w:ascii="Times New Roman" w:eastAsia="Arial" w:hAnsi="Times New Roman" w:cs="Times New Roman"/>
          <w:sz w:val="26"/>
          <w:szCs w:val="26"/>
          <w:lang w:eastAsia="ar-SA"/>
        </w:rPr>
        <w:t>рекламную и маркетинговую поддержку и продвижение продукции «Kit Kat» и «Nesquik» на территории Российской Федерации</w:t>
      </w:r>
      <w:r>
        <w:rPr>
          <w:rFonts w:ascii="Times New Roman" w:eastAsia="Arial" w:hAnsi="Times New Roman" w:cs="Times New Roman"/>
          <w:sz w:val="26"/>
          <w:szCs w:val="26"/>
          <w:lang w:eastAsia="ar-SA"/>
        </w:rPr>
        <w:t xml:space="preserve">. </w:t>
      </w:r>
    </w:p>
    <w:p w:rsidR="00D94AD2" w:rsidRPr="005A6577" w:rsidRDefault="00D94AD2" w:rsidP="00D94AD2">
      <w:pPr>
        <w:autoSpaceDE w:val="0"/>
        <w:ind w:firstLine="709"/>
        <w:jc w:val="both"/>
        <w:rPr>
          <w:rFonts w:ascii="Times New Roman" w:eastAsia="Arial" w:hAnsi="Times New Roman" w:cs="Times New Roman"/>
          <w:sz w:val="26"/>
          <w:szCs w:val="26"/>
          <w:lang w:eastAsia="ar-SA"/>
        </w:rPr>
      </w:pPr>
      <w:r w:rsidRPr="005A6577">
        <w:rPr>
          <w:rFonts w:ascii="Times New Roman" w:eastAsia="Arial" w:hAnsi="Times New Roman" w:cs="Times New Roman"/>
          <w:sz w:val="26"/>
          <w:szCs w:val="26"/>
          <w:lang w:eastAsia="ar-SA"/>
        </w:rPr>
        <w:t>Общий размер затрат на рекламу продукции (шоколадные батончики, шоколадные плитки), маркированной товарными знаками «Kit Kat», за период с 2008 по 2018 годы составил - 2 322 070 514 (Два миллиарда триста двадцать два миллиона семьдесят тысяч пятьсот четырнадцать) рублей.</w:t>
      </w:r>
    </w:p>
    <w:p w:rsidR="00D94AD2" w:rsidRPr="005A6577" w:rsidRDefault="00D94AD2" w:rsidP="00D94AD2">
      <w:pPr>
        <w:autoSpaceDE w:val="0"/>
        <w:ind w:firstLine="709"/>
        <w:jc w:val="both"/>
        <w:rPr>
          <w:rFonts w:ascii="Times New Roman" w:eastAsia="Arial" w:hAnsi="Times New Roman" w:cs="Times New Roman"/>
          <w:sz w:val="26"/>
          <w:szCs w:val="26"/>
          <w:lang w:eastAsia="ar-SA"/>
        </w:rPr>
      </w:pPr>
      <w:r w:rsidRPr="005A6577">
        <w:rPr>
          <w:rFonts w:ascii="Times New Roman" w:eastAsia="Arial" w:hAnsi="Times New Roman" w:cs="Times New Roman"/>
          <w:sz w:val="26"/>
          <w:szCs w:val="26"/>
          <w:lang w:eastAsia="ar-SA"/>
        </w:rPr>
        <w:t>Общий размер затрат на рекламу продукции (шоколадные батончики, шоколадные плитки), маркированной товарными знаками «Nesquik», за период с 2009 по 2016 годы составил 510 506 821 (Пятьсот десять миллионов пятьсот шесть тысяч восемьсот двадцать один) рубль.</w:t>
      </w:r>
    </w:p>
    <w:p w:rsidR="00D94AD2" w:rsidRPr="005A6577" w:rsidRDefault="00D94AD2" w:rsidP="00D94AD2">
      <w:pPr>
        <w:autoSpaceDE w:val="0"/>
        <w:ind w:firstLine="709"/>
        <w:jc w:val="both"/>
        <w:rPr>
          <w:rFonts w:ascii="Times New Roman" w:eastAsia="Arial" w:hAnsi="Times New Roman" w:cs="Times New Roman"/>
          <w:sz w:val="26"/>
          <w:szCs w:val="26"/>
          <w:lang w:eastAsia="ar-SA"/>
        </w:rPr>
      </w:pPr>
      <w:r w:rsidRPr="005A6577">
        <w:rPr>
          <w:rFonts w:ascii="Times New Roman" w:eastAsia="Arial" w:hAnsi="Times New Roman" w:cs="Times New Roman"/>
          <w:sz w:val="26"/>
          <w:szCs w:val="26"/>
          <w:lang w:eastAsia="ar-SA"/>
        </w:rPr>
        <w:t xml:space="preserve">В результате активной маркетинговой поддержки и широкомасштабных рекламных кампаний ООО «Нестле Россия» продукция под наименованием «Kit Kat» и «Nesquik» получила высокую популярность у российских потребителей. </w:t>
      </w:r>
    </w:p>
    <w:p w:rsidR="00D94AD2" w:rsidRPr="005A6577" w:rsidRDefault="00D94AD2" w:rsidP="00D94AD2">
      <w:pPr>
        <w:autoSpaceDE w:val="0"/>
        <w:ind w:firstLine="709"/>
        <w:jc w:val="both"/>
        <w:rPr>
          <w:rFonts w:ascii="Times New Roman" w:eastAsia="Arial" w:hAnsi="Times New Roman" w:cs="Times New Roman"/>
          <w:sz w:val="26"/>
          <w:szCs w:val="26"/>
          <w:lang w:eastAsia="ar-SA"/>
        </w:rPr>
      </w:pPr>
      <w:r w:rsidRPr="005A6577">
        <w:rPr>
          <w:rFonts w:ascii="Times New Roman" w:eastAsia="Arial" w:hAnsi="Times New Roman" w:cs="Times New Roman"/>
          <w:sz w:val="26"/>
          <w:szCs w:val="26"/>
          <w:lang w:eastAsia="ar-SA"/>
        </w:rPr>
        <w:t xml:space="preserve">Изображения, используемые на упаковках продукции «шоколадные батончики «Катя Кэт» и «Мистик», сходны до степени смешения с товарными знаками и упаковками </w:t>
      </w:r>
      <w:r>
        <w:rPr>
          <w:rFonts w:ascii="Times New Roman" w:eastAsia="Arial" w:hAnsi="Times New Roman" w:cs="Times New Roman"/>
          <w:sz w:val="26"/>
          <w:szCs w:val="26"/>
          <w:lang w:eastAsia="ar-SA"/>
        </w:rPr>
        <w:t xml:space="preserve">продукции </w:t>
      </w:r>
      <w:r w:rsidRPr="005A6577">
        <w:rPr>
          <w:rFonts w:ascii="Times New Roman" w:eastAsia="Arial" w:hAnsi="Times New Roman" w:cs="Times New Roman"/>
          <w:sz w:val="26"/>
          <w:szCs w:val="26"/>
          <w:lang w:eastAsia="ar-SA"/>
        </w:rPr>
        <w:t>«Kit Kat» и «Nesquik».</w:t>
      </w:r>
    </w:p>
    <w:p w:rsidR="00D94AD2" w:rsidRPr="005A6577" w:rsidRDefault="00D94AD2" w:rsidP="00D94AD2">
      <w:pPr>
        <w:autoSpaceDE w:val="0"/>
        <w:ind w:firstLine="709"/>
        <w:jc w:val="both"/>
        <w:rPr>
          <w:rFonts w:ascii="Times New Roman" w:eastAsia="Arial" w:hAnsi="Times New Roman" w:cs="Times New Roman"/>
          <w:sz w:val="26"/>
          <w:szCs w:val="26"/>
          <w:lang w:eastAsia="ar-SA"/>
        </w:rPr>
      </w:pPr>
      <w:r w:rsidRPr="005A6577">
        <w:rPr>
          <w:rFonts w:ascii="Times New Roman" w:eastAsia="Arial" w:hAnsi="Times New Roman" w:cs="Times New Roman"/>
          <w:sz w:val="26"/>
          <w:szCs w:val="26"/>
          <w:lang w:eastAsia="ar-SA"/>
        </w:rPr>
        <w:t xml:space="preserve">Факт смешения подтверждается результатами социологического опроса (Заключение № 174-2019 от 13.06.2019г. ФГБУН Федеральный научно-исследовательский социологический центр РАН (далее – Социологический опрос), согласно которому у большинства потребителей (54%) возникло впечатление, что </w:t>
      </w:r>
      <w:r w:rsidRPr="005A6577">
        <w:rPr>
          <w:rFonts w:ascii="Times New Roman" w:eastAsia="Arial" w:hAnsi="Times New Roman" w:cs="Times New Roman"/>
          <w:sz w:val="26"/>
          <w:szCs w:val="26"/>
          <w:lang w:eastAsia="ar-SA"/>
        </w:rPr>
        <w:lastRenderedPageBreak/>
        <w:t xml:space="preserve">товар в упаковке «Катя Кэт» </w:t>
      </w:r>
      <w:r w:rsidRPr="005A6577">
        <w:rPr>
          <w:rFonts w:ascii="Times New Roman" w:eastAsia="Calibri" w:hAnsi="Times New Roman" w:cs="Times New Roman"/>
          <w:noProof/>
          <w:sz w:val="26"/>
          <w:szCs w:val="26"/>
          <w:lang w:eastAsia="ru-RU"/>
        </w:rPr>
        <w:drawing>
          <wp:inline distT="0" distB="0" distL="0" distR="0">
            <wp:extent cx="1019175" cy="609600"/>
            <wp:effectExtent l="0" t="0" r="9525" b="0"/>
            <wp:docPr id="4" name="Рисунок 4" descr="Снимок экрана 2019-06-10 в 14.54.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Снимок экрана 2019-06-10 в 14.54.06.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9175" cy="609600"/>
                    </a:xfrm>
                    <a:prstGeom prst="rect">
                      <a:avLst/>
                    </a:prstGeom>
                    <a:noFill/>
                    <a:ln>
                      <a:noFill/>
                    </a:ln>
                  </pic:spPr>
                </pic:pic>
              </a:graphicData>
            </a:graphic>
          </wp:inline>
        </w:drawing>
      </w:r>
      <w:r w:rsidRPr="005A6577">
        <w:rPr>
          <w:rFonts w:ascii="Times New Roman" w:eastAsia="Arial" w:hAnsi="Times New Roman" w:cs="Times New Roman"/>
          <w:sz w:val="26"/>
          <w:szCs w:val="26"/>
          <w:lang w:eastAsia="ar-SA"/>
        </w:rPr>
        <w:t>производит та же компания, что и компания, выпускающая товар под международным товарным знаком № 1063658 «Kit Kat»</w:t>
      </w:r>
      <w:r w:rsidRPr="005A6577">
        <w:rPr>
          <w:rFonts w:ascii="Times New Roman" w:eastAsia="Calibri" w:hAnsi="Times New Roman" w:cs="Times New Roman"/>
          <w:noProof/>
          <w:sz w:val="26"/>
          <w:szCs w:val="26"/>
        </w:rPr>
        <w:t xml:space="preserve"> </w:t>
      </w:r>
      <w:r w:rsidRPr="005A6577">
        <w:rPr>
          <w:rFonts w:ascii="Times New Roman" w:eastAsia="Calibri" w:hAnsi="Times New Roman" w:cs="Times New Roman"/>
          <w:noProof/>
          <w:sz w:val="26"/>
          <w:szCs w:val="26"/>
          <w:lang w:eastAsia="ru-RU"/>
        </w:rPr>
        <w:drawing>
          <wp:inline distT="0" distB="0" distL="0" distR="0">
            <wp:extent cx="1200150" cy="704850"/>
            <wp:effectExtent l="0" t="0" r="0" b="0"/>
            <wp:docPr id="3" name="Рисунок 3" descr="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mage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150" cy="704850"/>
                    </a:xfrm>
                    <a:prstGeom prst="rect">
                      <a:avLst/>
                    </a:prstGeom>
                    <a:noFill/>
                    <a:ln>
                      <a:noFill/>
                    </a:ln>
                  </pic:spPr>
                </pic:pic>
              </a:graphicData>
            </a:graphic>
          </wp:inline>
        </w:drawing>
      </w:r>
      <w:r w:rsidRPr="005A6577">
        <w:rPr>
          <w:rFonts w:ascii="Times New Roman" w:eastAsia="Arial" w:hAnsi="Times New Roman" w:cs="Times New Roman"/>
          <w:sz w:val="26"/>
          <w:szCs w:val="26"/>
          <w:lang w:eastAsia="ar-SA"/>
        </w:rPr>
        <w:t>. Подавляющее большинство опрошенных (76%) считают, что при покупке существует риск перепутать товары, маркированные международным товарным знаком № 1063658 «Kit Kat», и товары в упаковке «Катя Кэт».</w:t>
      </w:r>
    </w:p>
    <w:p w:rsidR="00D94AD2" w:rsidRPr="005A6577" w:rsidRDefault="00D94AD2" w:rsidP="00D94AD2">
      <w:pPr>
        <w:autoSpaceDE w:val="0"/>
        <w:ind w:firstLine="709"/>
        <w:jc w:val="both"/>
        <w:rPr>
          <w:rFonts w:ascii="Times New Roman" w:eastAsia="Arial" w:hAnsi="Times New Roman" w:cs="Times New Roman"/>
          <w:sz w:val="26"/>
          <w:szCs w:val="26"/>
          <w:lang w:eastAsia="ar-SA"/>
        </w:rPr>
      </w:pPr>
      <w:r w:rsidRPr="005A6577">
        <w:rPr>
          <w:rFonts w:ascii="Times New Roman" w:eastAsia="Arial" w:hAnsi="Times New Roman" w:cs="Times New Roman"/>
          <w:sz w:val="26"/>
          <w:szCs w:val="26"/>
          <w:lang w:eastAsia="ar-SA"/>
        </w:rPr>
        <w:t>Изображения, используемые на продукции «шоколадный батончик «Мистик», сходны до степени смешения с товарным знаком по международной регистрации                        № 1299178.</w:t>
      </w:r>
    </w:p>
    <w:p w:rsidR="00D94AD2" w:rsidRPr="005A6577" w:rsidRDefault="00D94AD2" w:rsidP="00D94AD2">
      <w:pPr>
        <w:autoSpaceDE w:val="0"/>
        <w:ind w:firstLine="709"/>
        <w:jc w:val="both"/>
        <w:rPr>
          <w:rFonts w:ascii="Times New Roman" w:eastAsia="Arial" w:hAnsi="Times New Roman" w:cs="Times New Roman"/>
          <w:sz w:val="26"/>
          <w:szCs w:val="26"/>
          <w:lang w:eastAsia="ar-SA"/>
        </w:rPr>
      </w:pPr>
      <w:r w:rsidRPr="005A6577">
        <w:rPr>
          <w:rFonts w:ascii="Times New Roman" w:eastAsia="Arial" w:hAnsi="Times New Roman" w:cs="Times New Roman"/>
          <w:sz w:val="26"/>
          <w:szCs w:val="26"/>
          <w:lang w:eastAsia="ar-SA"/>
        </w:rPr>
        <w:t>Факт смешения подтверждается результатами социологического опроса, согласно которому у большинства потребителей (44%) возникло впечатление, что товар в упаковке «Мистик» производит та же компания, что и товар под международным товарным знаком № 1299178 «Nesquik». Большинство опрошенных (63%) считают, что в ситуации покупки существует риск спутать товары, маркированные международным товарным знаком                   № 1299178 «Nesquik», и товары в упаковке «Мистик».</w:t>
      </w:r>
    </w:p>
    <w:p w:rsidR="00D94AD2" w:rsidRPr="005A6577" w:rsidRDefault="00D94AD2" w:rsidP="00D94AD2">
      <w:pPr>
        <w:autoSpaceDE w:val="0"/>
        <w:ind w:firstLine="709"/>
        <w:jc w:val="both"/>
        <w:rPr>
          <w:rFonts w:ascii="Times New Roman" w:eastAsia="Arial" w:hAnsi="Times New Roman" w:cs="Times New Roman"/>
          <w:sz w:val="26"/>
          <w:szCs w:val="26"/>
          <w:lang w:eastAsia="ar-SA"/>
        </w:rPr>
      </w:pPr>
      <w:r w:rsidRPr="005A6577">
        <w:rPr>
          <w:rFonts w:ascii="Times New Roman" w:eastAsia="Arial" w:hAnsi="Times New Roman" w:cs="Times New Roman"/>
          <w:sz w:val="26"/>
          <w:szCs w:val="26"/>
          <w:lang w:eastAsia="ar-SA"/>
        </w:rPr>
        <w:t xml:space="preserve">Обозначение  </w:t>
      </w:r>
      <w:r w:rsidRPr="005A6577">
        <w:rPr>
          <w:rFonts w:ascii="Times New Roman" w:eastAsia="Arial" w:hAnsi="Times New Roman" w:cs="Times New Roman"/>
          <w:noProof/>
          <w:sz w:val="26"/>
          <w:szCs w:val="26"/>
          <w:lang w:eastAsia="ru-RU"/>
        </w:rPr>
        <w:drawing>
          <wp:inline distT="0" distB="0" distL="0" distR="0">
            <wp:extent cx="1400175" cy="504825"/>
            <wp:effectExtent l="0" t="0" r="9525" b="9525"/>
            <wp:docPr id="2" name="Рисунок 2" descr="Снимок экрана 2019-06-10 в 16.0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Снимок экрана 2019-06-10 в 16.06.2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0175" cy="504825"/>
                    </a:xfrm>
                    <a:prstGeom prst="rect">
                      <a:avLst/>
                    </a:prstGeom>
                    <a:noFill/>
                    <a:ln>
                      <a:noFill/>
                    </a:ln>
                  </pic:spPr>
                </pic:pic>
              </a:graphicData>
            </a:graphic>
          </wp:inline>
        </w:drawing>
      </w:r>
      <w:r w:rsidRPr="005A6577">
        <w:rPr>
          <w:rFonts w:ascii="Times New Roman" w:eastAsia="Arial" w:hAnsi="Times New Roman" w:cs="Times New Roman"/>
          <w:sz w:val="26"/>
          <w:szCs w:val="26"/>
          <w:lang w:eastAsia="ar-SA"/>
        </w:rPr>
        <w:t xml:space="preserve"> сходно также с общеизвестным товарным знаком</w:t>
      </w:r>
      <w:r w:rsidRPr="005A6577">
        <w:rPr>
          <w:rFonts w:ascii="Times New Roman" w:eastAsia="Arial" w:hAnsi="Times New Roman" w:cs="Times New Roman"/>
          <w:noProof/>
          <w:sz w:val="26"/>
          <w:szCs w:val="26"/>
          <w:lang w:eastAsia="ru-RU"/>
        </w:rPr>
        <w:drawing>
          <wp:inline distT="0" distB="0" distL="0" distR="0">
            <wp:extent cx="752475" cy="466725"/>
            <wp:effectExtent l="0" t="0" r="9525" b="9525"/>
            <wp:docPr id="1" name="Рисунок 1" descr="00000001-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00000001-m.JPG.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52475" cy="466725"/>
                    </a:xfrm>
                    <a:prstGeom prst="rect">
                      <a:avLst/>
                    </a:prstGeom>
                    <a:noFill/>
                    <a:ln>
                      <a:noFill/>
                    </a:ln>
                  </pic:spPr>
                </pic:pic>
              </a:graphicData>
            </a:graphic>
          </wp:inline>
        </w:drawing>
      </w:r>
      <w:r w:rsidRPr="005A6577">
        <w:rPr>
          <w:rFonts w:ascii="Times New Roman" w:eastAsia="Arial" w:hAnsi="Times New Roman" w:cs="Times New Roman"/>
          <w:sz w:val="26"/>
          <w:szCs w:val="26"/>
          <w:lang w:eastAsia="ar-SA"/>
        </w:rPr>
        <w:t xml:space="preserve"> № 62.</w:t>
      </w:r>
    </w:p>
    <w:p w:rsidR="00D94AD2" w:rsidRPr="005A6577" w:rsidRDefault="00D94AD2" w:rsidP="00D94AD2">
      <w:pPr>
        <w:autoSpaceDE w:val="0"/>
        <w:ind w:firstLine="709"/>
        <w:jc w:val="both"/>
        <w:rPr>
          <w:rFonts w:ascii="Times New Roman" w:eastAsia="Arial" w:hAnsi="Times New Roman" w:cs="Times New Roman"/>
          <w:sz w:val="26"/>
          <w:szCs w:val="26"/>
          <w:lang w:eastAsia="ar-SA"/>
        </w:rPr>
      </w:pPr>
      <w:r w:rsidRPr="005A6577">
        <w:rPr>
          <w:rFonts w:ascii="Times New Roman" w:eastAsia="Arial" w:hAnsi="Times New Roman" w:cs="Times New Roman"/>
          <w:sz w:val="26"/>
          <w:szCs w:val="26"/>
          <w:lang w:eastAsia="ar-SA"/>
        </w:rPr>
        <w:t>Изображения, используемые на продукции «шоколадный батончик «Мистик», сходны до степени смешения с товарным знаком по международной регистрации                        № 642035.</w:t>
      </w:r>
    </w:p>
    <w:p w:rsidR="00D94AD2" w:rsidRPr="005A6577" w:rsidRDefault="00D94AD2" w:rsidP="00D94AD2">
      <w:pPr>
        <w:autoSpaceDE w:val="0"/>
        <w:ind w:firstLine="709"/>
        <w:jc w:val="both"/>
        <w:rPr>
          <w:rFonts w:ascii="Times New Roman" w:eastAsia="Arial" w:hAnsi="Times New Roman" w:cs="Times New Roman"/>
          <w:sz w:val="26"/>
          <w:szCs w:val="26"/>
          <w:lang w:eastAsia="ar-SA"/>
        </w:rPr>
      </w:pPr>
      <w:r w:rsidRPr="005A6577">
        <w:rPr>
          <w:rFonts w:ascii="Times New Roman" w:eastAsia="Arial" w:hAnsi="Times New Roman" w:cs="Times New Roman"/>
          <w:sz w:val="26"/>
          <w:szCs w:val="26"/>
          <w:lang w:eastAsia="ar-SA"/>
        </w:rPr>
        <w:t xml:space="preserve">Факт смешения подтверждается результатами социологического опроса, согласно которым большинство опрошенных (62%) считают, что в ситуации покупки существует риск перепутать товары, маркированные международным товарным знаком № 642035 «Nestle Nesquik», а у 43% опрошенных возникло впечатление, что товар в упаковке «Мистик» производит та же компания, что и товар под международным товарным знаком № 1299178 «Nesquik». </w:t>
      </w:r>
    </w:p>
    <w:p w:rsidR="00D94AD2" w:rsidRPr="005A6577" w:rsidRDefault="00D94AD2" w:rsidP="00D94AD2">
      <w:pPr>
        <w:autoSpaceDE w:val="0"/>
        <w:ind w:firstLine="709"/>
        <w:jc w:val="both"/>
        <w:rPr>
          <w:rFonts w:ascii="Times New Roman" w:eastAsia="Arial" w:hAnsi="Times New Roman" w:cs="Times New Roman"/>
          <w:sz w:val="26"/>
          <w:szCs w:val="26"/>
          <w:lang w:eastAsia="ar-SA"/>
        </w:rPr>
      </w:pPr>
      <w:r w:rsidRPr="005A6577">
        <w:rPr>
          <w:rFonts w:ascii="Times New Roman" w:eastAsia="Arial" w:hAnsi="Times New Roman" w:cs="Times New Roman"/>
          <w:sz w:val="26"/>
          <w:szCs w:val="26"/>
          <w:lang w:eastAsia="ar-SA"/>
        </w:rPr>
        <w:t>Отдельные элементы дизайна упаковок шоколадных батончиков «Kit Kat» и «Nesquik» являются произведениями дизайна, охраняемыми в соответствии с положениями Главы 70 ГК РФ и положениями Венской конвенции.</w:t>
      </w:r>
    </w:p>
    <w:p w:rsidR="00D94AD2" w:rsidRPr="005A6577" w:rsidRDefault="00D94AD2" w:rsidP="00D94AD2">
      <w:pPr>
        <w:autoSpaceDE w:val="0"/>
        <w:ind w:firstLine="709"/>
        <w:jc w:val="both"/>
        <w:rPr>
          <w:rFonts w:ascii="Times New Roman" w:eastAsia="Arial" w:hAnsi="Times New Roman" w:cs="Times New Roman"/>
          <w:sz w:val="26"/>
          <w:szCs w:val="26"/>
          <w:lang w:eastAsia="ar-SA"/>
        </w:rPr>
      </w:pPr>
      <w:r w:rsidRPr="005A6577">
        <w:rPr>
          <w:rFonts w:ascii="Times New Roman" w:eastAsia="Arial" w:hAnsi="Times New Roman" w:cs="Times New Roman"/>
          <w:sz w:val="26"/>
          <w:szCs w:val="26"/>
          <w:lang w:eastAsia="ar-SA"/>
        </w:rPr>
        <w:lastRenderedPageBreak/>
        <w:t>Согласно соглашению уступки прав (от 16.11.2007г.) компания Сосьете де Продюи Нестле С.А. обладает исключительным правом на следующие произведения дизайна (натуралистические изображения “разломленной пополам вафельной палочки”).</w:t>
      </w:r>
    </w:p>
    <w:p w:rsidR="00D94AD2" w:rsidRPr="005A6577" w:rsidRDefault="00D94AD2" w:rsidP="00D94AD2">
      <w:pPr>
        <w:autoSpaceDE w:val="0"/>
        <w:ind w:firstLine="709"/>
        <w:jc w:val="both"/>
        <w:rPr>
          <w:rFonts w:ascii="Times New Roman" w:eastAsia="Arial" w:hAnsi="Times New Roman" w:cs="Times New Roman"/>
          <w:sz w:val="26"/>
          <w:szCs w:val="26"/>
          <w:lang w:eastAsia="ar-SA"/>
        </w:rPr>
      </w:pPr>
      <w:r w:rsidRPr="005A6577">
        <w:rPr>
          <w:rFonts w:ascii="Times New Roman" w:eastAsia="Arial" w:hAnsi="Times New Roman" w:cs="Times New Roman"/>
          <w:sz w:val="26"/>
          <w:szCs w:val="26"/>
          <w:lang w:eastAsia="ar-SA"/>
        </w:rPr>
        <w:t>В соответствии с положениями вышеуказанного соглашения автор передал исключительное право на данные произведения дизайна компании Сосьете де Продюи Нестле С.А.</w:t>
      </w:r>
    </w:p>
    <w:p w:rsidR="00D94AD2" w:rsidRPr="005A6577" w:rsidRDefault="00D94AD2" w:rsidP="00D94AD2">
      <w:pPr>
        <w:autoSpaceDE w:val="0"/>
        <w:ind w:firstLine="709"/>
        <w:jc w:val="both"/>
        <w:rPr>
          <w:rFonts w:ascii="Times New Roman" w:eastAsia="Arial" w:hAnsi="Times New Roman" w:cs="Times New Roman"/>
          <w:sz w:val="26"/>
          <w:szCs w:val="26"/>
          <w:lang w:eastAsia="ar-SA"/>
        </w:rPr>
      </w:pPr>
      <w:r w:rsidRPr="005A6577">
        <w:rPr>
          <w:rFonts w:ascii="Times New Roman" w:eastAsia="Arial" w:hAnsi="Times New Roman" w:cs="Times New Roman"/>
          <w:sz w:val="26"/>
          <w:szCs w:val="26"/>
          <w:lang w:eastAsia="ar-SA"/>
        </w:rPr>
        <w:t>Данные произведения охраняются также в качестве промышленного образца по патенту РФ № 70494, принадлежащего компании Сосьете де Продюи Нестле С.А.</w:t>
      </w:r>
    </w:p>
    <w:p w:rsidR="00D94AD2" w:rsidRPr="005A6577" w:rsidRDefault="00D94AD2" w:rsidP="00D94AD2">
      <w:pPr>
        <w:autoSpaceDE w:val="0"/>
        <w:ind w:firstLine="709"/>
        <w:jc w:val="both"/>
        <w:rPr>
          <w:rFonts w:ascii="Times New Roman" w:eastAsia="Arial" w:hAnsi="Times New Roman" w:cs="Times New Roman"/>
          <w:sz w:val="26"/>
          <w:szCs w:val="26"/>
          <w:lang w:eastAsia="ar-SA"/>
        </w:rPr>
      </w:pPr>
      <w:r w:rsidRPr="005A6577">
        <w:rPr>
          <w:rFonts w:ascii="Times New Roman" w:eastAsia="Arial" w:hAnsi="Times New Roman" w:cs="Times New Roman"/>
          <w:sz w:val="26"/>
          <w:szCs w:val="26"/>
          <w:lang w:eastAsia="ar-SA"/>
        </w:rPr>
        <w:t>Ни ООО «Нестле Россия», ни компания Сосьете де Продюи Нестле С.А. не предоставляли прямо или косвенно своего согласия ООО «ЛУКАМОРЬЕ» на использование своих результатов интеллектуальной деятельности и/или средств индивидуализации.</w:t>
      </w:r>
    </w:p>
    <w:p w:rsidR="00D94AD2" w:rsidRPr="005A6577" w:rsidRDefault="00D94AD2" w:rsidP="00D94AD2">
      <w:pPr>
        <w:ind w:firstLine="709"/>
        <w:jc w:val="both"/>
        <w:rPr>
          <w:rFonts w:ascii="Times New Roman" w:hAnsi="Times New Roman" w:cs="Times New Roman"/>
          <w:sz w:val="26"/>
          <w:szCs w:val="26"/>
        </w:rPr>
      </w:pPr>
      <w:r w:rsidRPr="005A6577">
        <w:rPr>
          <w:rFonts w:ascii="Times New Roman" w:eastAsia="Arial" w:hAnsi="Times New Roman" w:cs="Times New Roman"/>
          <w:sz w:val="26"/>
          <w:szCs w:val="26"/>
          <w:lang w:eastAsia="ar-SA"/>
        </w:rPr>
        <w:t>В рамках рассмотрения настоящего дела Самарским УФАС России были направлены запросы в ФИПС</w:t>
      </w:r>
      <w:r>
        <w:rPr>
          <w:rFonts w:ascii="Times New Roman" w:eastAsia="Arial" w:hAnsi="Times New Roman" w:cs="Times New Roman"/>
          <w:sz w:val="26"/>
          <w:szCs w:val="26"/>
          <w:lang w:eastAsia="ar-SA"/>
        </w:rPr>
        <w:t xml:space="preserve">. </w:t>
      </w:r>
      <w:r w:rsidRPr="005A6577">
        <w:rPr>
          <w:rFonts w:ascii="Times New Roman" w:eastAsia="Arial" w:hAnsi="Times New Roman" w:cs="Times New Roman"/>
          <w:sz w:val="26"/>
          <w:szCs w:val="26"/>
          <w:lang w:eastAsia="ar-SA"/>
        </w:rPr>
        <w:t xml:space="preserve"> </w:t>
      </w:r>
    </w:p>
    <w:p w:rsidR="00D94AD2" w:rsidRPr="005A6577" w:rsidRDefault="00D94AD2" w:rsidP="00D94AD2">
      <w:pPr>
        <w:ind w:firstLine="708"/>
        <w:jc w:val="both"/>
        <w:rPr>
          <w:rFonts w:ascii="Times New Roman" w:hAnsi="Times New Roman" w:cs="Times New Roman"/>
          <w:sz w:val="26"/>
          <w:szCs w:val="26"/>
        </w:rPr>
      </w:pPr>
      <w:r w:rsidRPr="005A6577">
        <w:rPr>
          <w:rFonts w:ascii="Times New Roman" w:eastAsia="Arial" w:hAnsi="Times New Roman" w:cs="Times New Roman"/>
          <w:sz w:val="26"/>
          <w:szCs w:val="26"/>
          <w:lang w:eastAsia="ar-SA"/>
        </w:rPr>
        <w:t xml:space="preserve">Из справки ФИПС (исх. № 41-27743-12 от 27.09.2019) следует, что </w:t>
      </w:r>
      <w:r w:rsidRPr="005A6577">
        <w:rPr>
          <w:rFonts w:ascii="Times New Roman" w:eastAsia="Arial" w:hAnsi="Times New Roman" w:cs="Times New Roman"/>
          <w:sz w:val="26"/>
          <w:szCs w:val="26"/>
          <w:u w:val="single"/>
          <w:lang w:eastAsia="ar-SA"/>
        </w:rPr>
        <w:t>товарным знакам по международным регистрациям №№ 733552, 736844, 735948, 1063658 и 1279998 правовая охрана на территории Российской Федерации предоставлена</w:t>
      </w:r>
      <w:r w:rsidRPr="005A6577">
        <w:rPr>
          <w:rFonts w:ascii="Times New Roman" w:eastAsia="Arial" w:hAnsi="Times New Roman" w:cs="Times New Roman"/>
          <w:sz w:val="26"/>
          <w:szCs w:val="26"/>
          <w:lang w:eastAsia="ar-SA"/>
        </w:rPr>
        <w:t>.</w:t>
      </w:r>
    </w:p>
    <w:p w:rsidR="00D94AD2" w:rsidRPr="005A6577" w:rsidRDefault="00D94AD2" w:rsidP="00D94AD2">
      <w:pPr>
        <w:autoSpaceDE w:val="0"/>
        <w:ind w:firstLine="709"/>
        <w:jc w:val="both"/>
        <w:rPr>
          <w:rFonts w:ascii="Times New Roman" w:eastAsia="Arial" w:hAnsi="Times New Roman" w:cs="Times New Roman"/>
          <w:sz w:val="26"/>
          <w:szCs w:val="26"/>
          <w:lang w:eastAsia="ar-SA"/>
        </w:rPr>
      </w:pPr>
      <w:r w:rsidRPr="005A6577">
        <w:rPr>
          <w:rFonts w:ascii="Times New Roman" w:eastAsia="Arial" w:hAnsi="Times New Roman" w:cs="Times New Roman"/>
          <w:sz w:val="26"/>
          <w:szCs w:val="26"/>
          <w:lang w:eastAsia="ar-SA"/>
        </w:rPr>
        <w:t xml:space="preserve">В отношении поставленного в запросе вопроса, касающегося регистрации предоставления ООО «Нестле Россия» права использования упомянутых выше товарных знаков по международным регистрациям, ФИПС сообщило следующее. </w:t>
      </w:r>
    </w:p>
    <w:p w:rsidR="00D94AD2" w:rsidRPr="005A6577" w:rsidRDefault="00D94AD2" w:rsidP="00D94AD2">
      <w:pPr>
        <w:autoSpaceDE w:val="0"/>
        <w:ind w:firstLine="709"/>
        <w:jc w:val="both"/>
        <w:rPr>
          <w:rFonts w:ascii="Times New Roman" w:eastAsia="Arial" w:hAnsi="Times New Roman" w:cs="Times New Roman"/>
          <w:sz w:val="26"/>
          <w:szCs w:val="26"/>
          <w:lang w:eastAsia="ar-SA"/>
        </w:rPr>
      </w:pPr>
      <w:r w:rsidRPr="005A6577">
        <w:rPr>
          <w:rFonts w:ascii="Times New Roman" w:eastAsia="Arial" w:hAnsi="Times New Roman" w:cs="Times New Roman"/>
          <w:sz w:val="26"/>
          <w:szCs w:val="26"/>
          <w:lang w:eastAsia="ar-SA"/>
        </w:rPr>
        <w:t xml:space="preserve">На имя ООО «Нестле Россия» зарегистрировано предоставление права использования товарных знаков по международным регистрациям №№ 733552, 736844 на основании договора неисключительной лицензии № РД0209288 от 28.10.2016 с изменениями от 29.12.2016, 22.10.2018, 18.04.2109. </w:t>
      </w:r>
    </w:p>
    <w:p w:rsidR="00D94AD2" w:rsidRPr="005A6577" w:rsidRDefault="00D94AD2" w:rsidP="00D94AD2">
      <w:pPr>
        <w:autoSpaceDE w:val="0"/>
        <w:ind w:firstLine="709"/>
        <w:jc w:val="both"/>
        <w:rPr>
          <w:rFonts w:ascii="Times New Roman" w:eastAsia="Arial" w:hAnsi="Times New Roman" w:cs="Times New Roman"/>
          <w:sz w:val="26"/>
          <w:szCs w:val="26"/>
          <w:lang w:eastAsia="ar-SA"/>
        </w:rPr>
      </w:pPr>
      <w:r w:rsidRPr="005A6577">
        <w:rPr>
          <w:rFonts w:ascii="Times New Roman" w:eastAsia="Arial" w:hAnsi="Times New Roman" w:cs="Times New Roman"/>
          <w:sz w:val="26"/>
          <w:szCs w:val="26"/>
          <w:lang w:eastAsia="ar-SA"/>
        </w:rPr>
        <w:t xml:space="preserve">Предоставление </w:t>
      </w:r>
      <w:r w:rsidRPr="005A6577">
        <w:rPr>
          <w:rFonts w:ascii="Times New Roman" w:eastAsia="Arial" w:hAnsi="Times New Roman" w:cs="Times New Roman"/>
          <w:sz w:val="26"/>
          <w:szCs w:val="26"/>
          <w:u w:val="single"/>
          <w:lang w:eastAsia="ar-SA"/>
        </w:rPr>
        <w:t>права использования товарных знаков по международным регистрациям №№ 735948, 1063658, 1279998 на имя ООО «Нестле Россия» не зарегистрировано</w:t>
      </w:r>
      <w:r w:rsidRPr="005A6577">
        <w:rPr>
          <w:rFonts w:ascii="Times New Roman" w:eastAsia="Arial" w:hAnsi="Times New Roman" w:cs="Times New Roman"/>
          <w:sz w:val="26"/>
          <w:szCs w:val="26"/>
          <w:lang w:eastAsia="ar-SA"/>
        </w:rPr>
        <w:t>.</w:t>
      </w:r>
    </w:p>
    <w:p w:rsidR="00D94AD2" w:rsidRPr="005A6577" w:rsidRDefault="00D94AD2" w:rsidP="00D94AD2">
      <w:pPr>
        <w:autoSpaceDE w:val="0"/>
        <w:ind w:firstLine="709"/>
        <w:jc w:val="both"/>
        <w:rPr>
          <w:rFonts w:ascii="Times New Roman" w:eastAsia="Arial" w:hAnsi="Times New Roman" w:cs="Times New Roman"/>
          <w:sz w:val="26"/>
          <w:szCs w:val="26"/>
          <w:lang w:eastAsia="ar-SA"/>
        </w:rPr>
      </w:pPr>
      <w:r w:rsidRPr="005A6577">
        <w:rPr>
          <w:rFonts w:ascii="Times New Roman" w:eastAsia="Arial" w:hAnsi="Times New Roman" w:cs="Times New Roman"/>
          <w:sz w:val="26"/>
          <w:szCs w:val="26"/>
          <w:lang w:eastAsia="ar-SA"/>
        </w:rPr>
        <w:t xml:space="preserve">В виду вышеизложенного, испрашиваемое в запросе исследование на предмет степени сходства проведено в отношении товарных знаков по международным регистрациям № № 733552 и 736844. </w:t>
      </w:r>
    </w:p>
    <w:p w:rsidR="00D94AD2" w:rsidRDefault="00D94AD2" w:rsidP="00D94AD2">
      <w:pPr>
        <w:autoSpaceDE w:val="0"/>
        <w:ind w:firstLine="709"/>
        <w:jc w:val="both"/>
        <w:rPr>
          <w:rFonts w:ascii="Times New Roman" w:eastAsia="Arial" w:hAnsi="Times New Roman" w:cs="Times New Roman"/>
          <w:sz w:val="26"/>
          <w:szCs w:val="26"/>
          <w:lang w:eastAsia="ar-SA"/>
        </w:rPr>
      </w:pPr>
      <w:r w:rsidRPr="005A6577">
        <w:rPr>
          <w:rFonts w:ascii="Times New Roman" w:eastAsia="Arial" w:hAnsi="Times New Roman" w:cs="Times New Roman"/>
          <w:sz w:val="26"/>
          <w:szCs w:val="26"/>
          <w:lang w:eastAsia="ar-SA"/>
        </w:rPr>
        <w:t>Проведено исследование на предмет степени сходства, представленного на исследование комбинированного обозначения со словесным элементом «Мистик» с товарными знаками по международным регистрациям №№ 642035 и 972721, с общеизвестным товарным знаком № 62, а также с представленным комбинированным обозначением, включающим словесный элемент «Nesquik».</w:t>
      </w:r>
    </w:p>
    <w:p w:rsidR="00D94AD2" w:rsidRDefault="00D94AD2" w:rsidP="00D94AD2">
      <w:pPr>
        <w:autoSpaceDE w:val="0"/>
        <w:ind w:firstLine="709"/>
        <w:jc w:val="both"/>
        <w:rPr>
          <w:rFonts w:ascii="Times New Roman" w:eastAsia="Arial" w:hAnsi="Times New Roman" w:cs="Times New Roman"/>
          <w:sz w:val="26"/>
          <w:szCs w:val="26"/>
          <w:lang w:eastAsia="ar-SA"/>
        </w:rPr>
      </w:pPr>
      <w:r w:rsidRPr="005A6577">
        <w:rPr>
          <w:rFonts w:ascii="Times New Roman" w:eastAsia="Arial" w:hAnsi="Times New Roman" w:cs="Times New Roman"/>
          <w:sz w:val="26"/>
          <w:szCs w:val="26"/>
          <w:lang w:eastAsia="ar-SA"/>
        </w:rPr>
        <w:lastRenderedPageBreak/>
        <w:t xml:space="preserve">В результате проведенного исследования </w:t>
      </w:r>
      <w:r>
        <w:rPr>
          <w:rFonts w:ascii="Times New Roman" w:eastAsia="Arial" w:hAnsi="Times New Roman" w:cs="Times New Roman"/>
          <w:sz w:val="26"/>
          <w:szCs w:val="26"/>
          <w:lang w:eastAsia="ar-SA"/>
        </w:rPr>
        <w:t xml:space="preserve">ФИПС </w:t>
      </w:r>
      <w:r w:rsidRPr="005A6577">
        <w:rPr>
          <w:rFonts w:ascii="Times New Roman" w:eastAsia="Arial" w:hAnsi="Times New Roman" w:cs="Times New Roman"/>
          <w:sz w:val="26"/>
          <w:szCs w:val="26"/>
          <w:lang w:eastAsia="ar-SA"/>
        </w:rPr>
        <w:t xml:space="preserve">установлено </w:t>
      </w:r>
      <w:r>
        <w:rPr>
          <w:rFonts w:ascii="Times New Roman" w:eastAsia="Arial" w:hAnsi="Times New Roman" w:cs="Times New Roman"/>
          <w:sz w:val="26"/>
          <w:szCs w:val="26"/>
          <w:lang w:eastAsia="ar-SA"/>
        </w:rPr>
        <w:t xml:space="preserve">полное сходство упаковок продукции «Катя Кэт» и «Мистик» с товарными знаками </w:t>
      </w:r>
      <w:r w:rsidRPr="005A6577">
        <w:rPr>
          <w:rFonts w:ascii="Times New Roman" w:eastAsia="Arial" w:hAnsi="Times New Roman" w:cs="Times New Roman"/>
          <w:sz w:val="26"/>
          <w:szCs w:val="26"/>
          <w:lang w:eastAsia="ar-SA"/>
        </w:rPr>
        <w:t>по международным регистрациям № № 733552 и 736844</w:t>
      </w:r>
      <w:r>
        <w:rPr>
          <w:rFonts w:ascii="Times New Roman" w:eastAsia="Arial" w:hAnsi="Times New Roman" w:cs="Times New Roman"/>
          <w:sz w:val="26"/>
          <w:szCs w:val="26"/>
          <w:lang w:eastAsia="ar-SA"/>
        </w:rPr>
        <w:t>,</w:t>
      </w:r>
      <w:r w:rsidRPr="00E605DE">
        <w:rPr>
          <w:rFonts w:ascii="Times New Roman" w:eastAsia="Arial" w:hAnsi="Times New Roman" w:cs="Times New Roman"/>
          <w:sz w:val="26"/>
          <w:szCs w:val="26"/>
          <w:lang w:eastAsia="ar-SA"/>
        </w:rPr>
        <w:t xml:space="preserve"> </w:t>
      </w:r>
      <w:r w:rsidRPr="005A6577">
        <w:rPr>
          <w:rFonts w:ascii="Times New Roman" w:eastAsia="Arial" w:hAnsi="Times New Roman" w:cs="Times New Roman"/>
          <w:sz w:val="26"/>
          <w:szCs w:val="26"/>
          <w:lang w:eastAsia="ar-SA"/>
        </w:rPr>
        <w:t>с товарными знаками по международным регистрациям №№ 642035 и 972721, с общеизвестным товарным знаком № 62</w:t>
      </w:r>
      <w:r>
        <w:rPr>
          <w:rFonts w:ascii="Times New Roman" w:eastAsia="Arial" w:hAnsi="Times New Roman" w:cs="Times New Roman"/>
          <w:sz w:val="26"/>
          <w:szCs w:val="26"/>
          <w:lang w:eastAsia="ar-SA"/>
        </w:rPr>
        <w:t xml:space="preserve"> и упаковками продукции «</w:t>
      </w:r>
      <w:r w:rsidRPr="005A6577">
        <w:rPr>
          <w:rFonts w:ascii="Times New Roman" w:eastAsia="Arial" w:hAnsi="Times New Roman" w:cs="Times New Roman"/>
          <w:sz w:val="26"/>
          <w:szCs w:val="26"/>
          <w:lang w:eastAsia="ar-SA"/>
        </w:rPr>
        <w:t>Kit Kat» и «Nesquik»</w:t>
      </w:r>
      <w:r>
        <w:rPr>
          <w:rFonts w:ascii="Times New Roman" w:eastAsia="Arial" w:hAnsi="Times New Roman" w:cs="Times New Roman"/>
          <w:sz w:val="26"/>
          <w:szCs w:val="26"/>
          <w:lang w:eastAsia="ar-SA"/>
        </w:rPr>
        <w:t>.</w:t>
      </w:r>
    </w:p>
    <w:p w:rsidR="00D94AD2" w:rsidRDefault="00D94AD2" w:rsidP="00D94AD2">
      <w:pPr>
        <w:autoSpaceDE w:val="0"/>
        <w:ind w:firstLine="709"/>
        <w:jc w:val="both"/>
        <w:rPr>
          <w:rFonts w:ascii="Times New Roman" w:eastAsia="Arial" w:hAnsi="Times New Roman" w:cs="Times New Roman"/>
          <w:sz w:val="26"/>
          <w:szCs w:val="26"/>
          <w:lang w:eastAsia="ar-SA"/>
        </w:rPr>
      </w:pPr>
      <w:r>
        <w:rPr>
          <w:rFonts w:ascii="Times New Roman" w:eastAsia="Arial" w:hAnsi="Times New Roman" w:cs="Times New Roman"/>
          <w:sz w:val="26"/>
          <w:szCs w:val="26"/>
          <w:lang w:eastAsia="ar-SA"/>
        </w:rPr>
        <w:t xml:space="preserve">Кроме того, ФИПС подтвердил </w:t>
      </w:r>
      <w:r w:rsidRPr="005A6577">
        <w:rPr>
          <w:rFonts w:ascii="Times New Roman" w:eastAsia="Arial" w:hAnsi="Times New Roman" w:cs="Times New Roman"/>
          <w:sz w:val="26"/>
          <w:szCs w:val="26"/>
          <w:lang w:eastAsia="ar-SA"/>
        </w:rPr>
        <w:t>сход</w:t>
      </w:r>
      <w:r>
        <w:rPr>
          <w:rFonts w:ascii="Times New Roman" w:eastAsia="Arial" w:hAnsi="Times New Roman" w:cs="Times New Roman"/>
          <w:sz w:val="26"/>
          <w:szCs w:val="26"/>
          <w:lang w:eastAsia="ar-SA"/>
        </w:rPr>
        <w:t xml:space="preserve">ство обозначения на упаковке продукции «Катя Кэт» в виде разломленной палочки </w:t>
      </w:r>
      <w:r w:rsidRPr="005A6577">
        <w:rPr>
          <w:rFonts w:ascii="Times New Roman" w:eastAsia="Arial" w:hAnsi="Times New Roman" w:cs="Times New Roman"/>
          <w:sz w:val="26"/>
          <w:szCs w:val="26"/>
          <w:lang w:eastAsia="ar-SA"/>
        </w:rPr>
        <w:t>с промышленным образцом по патенту № 70494, поскольку производит такое же общее впечатление, какое производит указанный промышленный образец.</w:t>
      </w:r>
    </w:p>
    <w:p w:rsidR="00D94AD2" w:rsidRPr="005A6577" w:rsidRDefault="00D94AD2" w:rsidP="00D94AD2">
      <w:pPr>
        <w:autoSpaceDE w:val="0"/>
        <w:ind w:firstLine="709"/>
        <w:jc w:val="both"/>
        <w:rPr>
          <w:rFonts w:ascii="Times New Roman" w:eastAsia="Calibri" w:hAnsi="Times New Roman" w:cs="Times New Roman"/>
          <w:sz w:val="26"/>
          <w:szCs w:val="26"/>
        </w:rPr>
      </w:pPr>
      <w:r w:rsidRPr="005A6577">
        <w:rPr>
          <w:rFonts w:ascii="Times New Roman" w:eastAsia="Arial" w:hAnsi="Times New Roman" w:cs="Times New Roman"/>
          <w:sz w:val="26"/>
          <w:szCs w:val="26"/>
          <w:lang w:eastAsia="ar-SA"/>
        </w:rPr>
        <w:t xml:space="preserve">Кроме того, Самарским УФАС России </w:t>
      </w:r>
      <w:r w:rsidRPr="005A6577">
        <w:rPr>
          <w:rFonts w:ascii="Times New Roman" w:eastAsia="Calibri" w:hAnsi="Times New Roman" w:cs="Times New Roman"/>
          <w:sz w:val="26"/>
          <w:szCs w:val="26"/>
        </w:rPr>
        <w:t xml:space="preserve">в рамках заседания Экспертного совета по применению законодательства о рекламе и защите от недобросовестной конкуренции состоялось рассмотрение упаковок шоколадных батончиков «Мистик» и «Катя Кэт» ООО «ЛУКАМОРЬЕ» на предмет </w:t>
      </w:r>
      <w:r w:rsidRPr="005A6577">
        <w:rPr>
          <w:rFonts w:ascii="Times New Roman" w:eastAsia="Calibri" w:hAnsi="Times New Roman" w:cs="Times New Roman"/>
          <w:bCs/>
          <w:sz w:val="26"/>
          <w:szCs w:val="26"/>
        </w:rPr>
        <w:t>соответствия требованиям Закона о защите конкуренции и перед членами экспертного совета были поставлены следующие вопросы в отношении шоколадных батончиков «Kit Kat» и «Катя Кэт»</w:t>
      </w:r>
      <w:r w:rsidRPr="005A6577">
        <w:rPr>
          <w:rFonts w:ascii="Times New Roman" w:eastAsia="Calibri" w:hAnsi="Times New Roman" w:cs="Times New Roman"/>
          <w:sz w:val="26"/>
          <w:szCs w:val="26"/>
        </w:rPr>
        <w:t>:</w:t>
      </w:r>
    </w:p>
    <w:p w:rsidR="00D94AD2" w:rsidRPr="005A6577" w:rsidRDefault="00D94AD2" w:rsidP="00D94AD2">
      <w:pPr>
        <w:autoSpaceDE w:val="0"/>
        <w:ind w:firstLine="709"/>
        <w:jc w:val="both"/>
        <w:rPr>
          <w:rFonts w:ascii="Times New Roman" w:eastAsia="Calibri" w:hAnsi="Times New Roman" w:cs="Times New Roman"/>
          <w:sz w:val="26"/>
          <w:szCs w:val="26"/>
        </w:rPr>
      </w:pPr>
      <w:r w:rsidRPr="005A6577">
        <w:rPr>
          <w:rFonts w:ascii="Times New Roman" w:eastAsia="Calibri" w:hAnsi="Times New Roman" w:cs="Times New Roman"/>
          <w:bCs/>
          <w:sz w:val="26"/>
          <w:szCs w:val="26"/>
        </w:rPr>
        <w:t>1. Являются наименования шоколадных батончиков «Kit Kat» и «Катя Кэт» сходными до степени смешения?</w:t>
      </w:r>
    </w:p>
    <w:p w:rsidR="00D94AD2" w:rsidRPr="005A6577" w:rsidRDefault="00D94AD2" w:rsidP="00D94AD2">
      <w:pPr>
        <w:autoSpaceDE w:val="0"/>
        <w:ind w:firstLine="709"/>
        <w:jc w:val="both"/>
        <w:rPr>
          <w:rFonts w:ascii="Times New Roman" w:eastAsia="Calibri" w:hAnsi="Times New Roman" w:cs="Times New Roman"/>
          <w:sz w:val="26"/>
          <w:szCs w:val="26"/>
        </w:rPr>
      </w:pPr>
      <w:r w:rsidRPr="005A6577">
        <w:rPr>
          <w:rFonts w:ascii="Times New Roman" w:eastAsia="Calibri" w:hAnsi="Times New Roman" w:cs="Times New Roman"/>
          <w:bCs/>
          <w:sz w:val="26"/>
          <w:szCs w:val="26"/>
        </w:rPr>
        <w:t>2. Являются упаковки шоколадных батончиков «Kit Kat» и «Катя Кэт» сходными до степени смешения?</w:t>
      </w:r>
    </w:p>
    <w:p w:rsidR="00D94AD2" w:rsidRPr="005A6577" w:rsidRDefault="00D94AD2" w:rsidP="00D94AD2">
      <w:pPr>
        <w:autoSpaceDE w:val="0"/>
        <w:ind w:firstLine="709"/>
        <w:jc w:val="both"/>
        <w:rPr>
          <w:rFonts w:ascii="Times New Roman" w:eastAsia="Calibri" w:hAnsi="Times New Roman" w:cs="Times New Roman"/>
          <w:sz w:val="26"/>
          <w:szCs w:val="26"/>
        </w:rPr>
      </w:pPr>
      <w:r w:rsidRPr="005A6577">
        <w:rPr>
          <w:rFonts w:ascii="Times New Roman" w:eastAsia="Calibri" w:hAnsi="Times New Roman" w:cs="Times New Roman"/>
          <w:bCs/>
          <w:sz w:val="26"/>
          <w:szCs w:val="26"/>
        </w:rPr>
        <w:t>3. Могли бы Вы перепутать данные шоколадные батончики при покупке?</w:t>
      </w:r>
    </w:p>
    <w:p w:rsidR="00D94AD2" w:rsidRPr="005A6577" w:rsidRDefault="00D94AD2" w:rsidP="00D94AD2">
      <w:pPr>
        <w:autoSpaceDE w:val="0"/>
        <w:ind w:firstLine="709"/>
        <w:jc w:val="both"/>
        <w:rPr>
          <w:rFonts w:ascii="Times New Roman" w:eastAsia="Calibri" w:hAnsi="Times New Roman" w:cs="Times New Roman"/>
          <w:sz w:val="26"/>
          <w:szCs w:val="26"/>
        </w:rPr>
      </w:pPr>
      <w:r w:rsidRPr="005A6577">
        <w:rPr>
          <w:rFonts w:ascii="Times New Roman" w:eastAsia="Calibri" w:hAnsi="Times New Roman" w:cs="Times New Roman"/>
          <w:bCs/>
          <w:sz w:val="26"/>
          <w:szCs w:val="26"/>
        </w:rPr>
        <w:t xml:space="preserve">4. Создается впечатление, что данные товары одного производителя? </w:t>
      </w:r>
    </w:p>
    <w:p w:rsidR="00D94AD2" w:rsidRPr="005A6577" w:rsidRDefault="00D94AD2" w:rsidP="00D94AD2">
      <w:pPr>
        <w:ind w:firstLine="709"/>
        <w:jc w:val="both"/>
        <w:rPr>
          <w:rFonts w:ascii="Times New Roman" w:eastAsia="Calibri" w:hAnsi="Times New Roman" w:cs="Times New Roman"/>
          <w:bCs/>
          <w:sz w:val="26"/>
          <w:szCs w:val="26"/>
        </w:rPr>
      </w:pPr>
      <w:r w:rsidRPr="005A6577">
        <w:rPr>
          <w:rFonts w:ascii="Times New Roman" w:eastAsia="Calibri" w:hAnsi="Times New Roman" w:cs="Times New Roman"/>
          <w:bCs/>
          <w:sz w:val="26"/>
          <w:szCs w:val="26"/>
        </w:rPr>
        <w:t>По итогам голосования Члены Экспертного совета решили:</w:t>
      </w:r>
    </w:p>
    <w:p w:rsidR="00D94AD2" w:rsidRPr="005A6577" w:rsidRDefault="00D94AD2" w:rsidP="00D94AD2">
      <w:pPr>
        <w:ind w:firstLine="709"/>
        <w:jc w:val="both"/>
        <w:rPr>
          <w:rFonts w:ascii="Times New Roman" w:eastAsia="Calibri" w:hAnsi="Times New Roman" w:cs="Times New Roman"/>
          <w:bCs/>
          <w:sz w:val="26"/>
          <w:szCs w:val="26"/>
        </w:rPr>
      </w:pPr>
      <w:r w:rsidRPr="005A6577">
        <w:rPr>
          <w:rFonts w:ascii="Times New Roman" w:eastAsia="Calibri" w:hAnsi="Times New Roman" w:cs="Times New Roman"/>
          <w:bCs/>
          <w:sz w:val="26"/>
          <w:szCs w:val="26"/>
        </w:rPr>
        <w:t>- признать упаковки шоколадных батончиков «Катя Кэт» и «Мистик» ООО «ЛУКАМОРЬЕ» не соответствующими требованиям законодательства Российской Федерации о защите конкуренции.</w:t>
      </w:r>
    </w:p>
    <w:p w:rsidR="00D94AD2" w:rsidRPr="005A6577" w:rsidRDefault="00D94AD2" w:rsidP="00D94AD2">
      <w:pPr>
        <w:autoSpaceDE w:val="0"/>
        <w:ind w:firstLine="709"/>
        <w:jc w:val="both"/>
        <w:rPr>
          <w:rFonts w:ascii="Times New Roman" w:eastAsia="Arial" w:hAnsi="Times New Roman" w:cs="Times New Roman"/>
          <w:sz w:val="26"/>
          <w:szCs w:val="26"/>
          <w:lang w:eastAsia="ar-SA"/>
        </w:rPr>
      </w:pPr>
      <w:r w:rsidRPr="005A6577">
        <w:rPr>
          <w:rFonts w:ascii="Times New Roman" w:eastAsia="Arial" w:hAnsi="Times New Roman" w:cs="Times New Roman"/>
          <w:sz w:val="26"/>
          <w:szCs w:val="26"/>
          <w:lang w:eastAsia="ar-SA"/>
        </w:rPr>
        <w:t>Из определения недобросовестной конкуренции, содержащегося в п. 9 ст. 4 Закона о защите конкуренции следует, что для признания действий недобросовестной конкуренцией они должны одновременно соответствовать нескольким условиям, а именно:</w:t>
      </w:r>
    </w:p>
    <w:p w:rsidR="00D94AD2" w:rsidRPr="005A6577" w:rsidRDefault="00D94AD2" w:rsidP="00D94AD2">
      <w:pPr>
        <w:autoSpaceDE w:val="0"/>
        <w:ind w:firstLine="709"/>
        <w:jc w:val="both"/>
        <w:rPr>
          <w:rFonts w:ascii="Times New Roman" w:eastAsia="Arial" w:hAnsi="Times New Roman" w:cs="Times New Roman"/>
          <w:sz w:val="26"/>
          <w:szCs w:val="26"/>
          <w:lang w:eastAsia="ar-SA"/>
        </w:rPr>
      </w:pPr>
      <w:r w:rsidRPr="005A6577">
        <w:rPr>
          <w:rFonts w:ascii="Times New Roman" w:eastAsia="Arial" w:hAnsi="Times New Roman" w:cs="Times New Roman"/>
          <w:sz w:val="26"/>
          <w:szCs w:val="26"/>
          <w:lang w:eastAsia="ar-SA"/>
        </w:rPr>
        <w:t>- совершаться хозяйствующими субъектами (группой лиц);</w:t>
      </w:r>
    </w:p>
    <w:p w:rsidR="00D94AD2" w:rsidRPr="005A6577" w:rsidRDefault="00D94AD2" w:rsidP="00D94AD2">
      <w:pPr>
        <w:autoSpaceDE w:val="0"/>
        <w:ind w:firstLine="709"/>
        <w:jc w:val="both"/>
        <w:rPr>
          <w:rFonts w:ascii="Times New Roman" w:eastAsia="Arial" w:hAnsi="Times New Roman" w:cs="Times New Roman"/>
          <w:sz w:val="26"/>
          <w:szCs w:val="26"/>
          <w:lang w:eastAsia="ar-SA"/>
        </w:rPr>
      </w:pPr>
      <w:r w:rsidRPr="005A6577">
        <w:rPr>
          <w:rFonts w:ascii="Times New Roman" w:eastAsia="Arial" w:hAnsi="Times New Roman" w:cs="Times New Roman"/>
          <w:sz w:val="26"/>
          <w:szCs w:val="26"/>
          <w:lang w:eastAsia="ar-SA"/>
        </w:rPr>
        <w:t>- быть направленными на получение преимуществ в предпринимательской деятельности;</w:t>
      </w:r>
    </w:p>
    <w:p w:rsidR="00D94AD2" w:rsidRPr="005A6577" w:rsidRDefault="00D94AD2" w:rsidP="00D94AD2">
      <w:pPr>
        <w:autoSpaceDE w:val="0"/>
        <w:ind w:firstLine="709"/>
        <w:jc w:val="both"/>
        <w:rPr>
          <w:rFonts w:ascii="Times New Roman" w:eastAsia="Arial" w:hAnsi="Times New Roman" w:cs="Times New Roman"/>
          <w:sz w:val="26"/>
          <w:szCs w:val="26"/>
          <w:lang w:eastAsia="ar-SA"/>
        </w:rPr>
      </w:pPr>
      <w:r w:rsidRPr="005A6577">
        <w:rPr>
          <w:rFonts w:ascii="Times New Roman" w:eastAsia="Arial" w:hAnsi="Times New Roman" w:cs="Times New Roman"/>
          <w:sz w:val="26"/>
          <w:szCs w:val="26"/>
          <w:lang w:eastAsia="ar-SA"/>
        </w:rPr>
        <w:t>- противоречить законодательству Российской Федерации, обычаям делового оборота, требованиям добропорядочности, разумности и справедливости;</w:t>
      </w:r>
    </w:p>
    <w:p w:rsidR="00D94AD2" w:rsidRPr="005A6577" w:rsidRDefault="00D94AD2" w:rsidP="00D94AD2">
      <w:pPr>
        <w:autoSpaceDE w:val="0"/>
        <w:ind w:firstLine="709"/>
        <w:jc w:val="both"/>
        <w:rPr>
          <w:rFonts w:ascii="Times New Roman" w:eastAsia="Arial" w:hAnsi="Times New Roman" w:cs="Times New Roman"/>
          <w:sz w:val="26"/>
          <w:szCs w:val="26"/>
          <w:lang w:eastAsia="ar-SA"/>
        </w:rPr>
      </w:pPr>
      <w:r w:rsidRPr="005A6577">
        <w:rPr>
          <w:rFonts w:ascii="Times New Roman" w:eastAsia="Arial" w:hAnsi="Times New Roman" w:cs="Times New Roman"/>
          <w:sz w:val="26"/>
          <w:szCs w:val="26"/>
          <w:lang w:eastAsia="ar-SA"/>
        </w:rPr>
        <w:lastRenderedPageBreak/>
        <w:t>- причинить или быть способны причинить убытки другому хозяйствующему субъекту-конкуренту, либо нанести ущерб его деловой репутации (причинение вреда).</w:t>
      </w:r>
    </w:p>
    <w:p w:rsidR="00D94AD2" w:rsidRPr="005A6577" w:rsidRDefault="00D94AD2" w:rsidP="00D94AD2">
      <w:pPr>
        <w:autoSpaceDE w:val="0"/>
        <w:ind w:firstLine="709"/>
        <w:jc w:val="both"/>
        <w:rPr>
          <w:rFonts w:ascii="Times New Roman" w:eastAsia="Arial" w:hAnsi="Times New Roman" w:cs="Times New Roman"/>
          <w:sz w:val="26"/>
          <w:szCs w:val="26"/>
          <w:lang w:eastAsia="ar-SA"/>
        </w:rPr>
      </w:pPr>
      <w:r w:rsidRPr="005A6577">
        <w:rPr>
          <w:rFonts w:ascii="Times New Roman" w:eastAsia="Arial" w:hAnsi="Times New Roman" w:cs="Times New Roman"/>
          <w:sz w:val="26"/>
          <w:szCs w:val="26"/>
          <w:lang w:eastAsia="ar-SA"/>
        </w:rPr>
        <w:t>Таким образом, все признаки недобросовестной конкуренции, содержащиеся в пункте 9 части 4 Закона о защите конкуренции, присутствуют в действиях ООО «ЛУКАМОРЬЕ»:</w:t>
      </w:r>
    </w:p>
    <w:p w:rsidR="00D94AD2" w:rsidRPr="005A6577" w:rsidRDefault="00D94AD2" w:rsidP="00D94AD2">
      <w:pPr>
        <w:autoSpaceDE w:val="0"/>
        <w:ind w:firstLine="709"/>
        <w:jc w:val="both"/>
        <w:rPr>
          <w:rFonts w:ascii="Times New Roman" w:eastAsia="Arial" w:hAnsi="Times New Roman" w:cs="Times New Roman"/>
          <w:sz w:val="26"/>
          <w:szCs w:val="26"/>
          <w:lang w:eastAsia="ar-SA"/>
        </w:rPr>
      </w:pPr>
      <w:r w:rsidRPr="005A6577">
        <w:rPr>
          <w:rFonts w:ascii="Times New Roman" w:eastAsia="Arial" w:hAnsi="Times New Roman" w:cs="Times New Roman"/>
          <w:sz w:val="26"/>
          <w:szCs w:val="26"/>
          <w:lang w:eastAsia="ar-SA"/>
        </w:rPr>
        <w:t>1. Направленность на получение преимуществ при осуществлении предпринимательской деятельности выразилась в производстве и реализации кондитерских изделий «Катя и Кэт» («шоколадный батончик «Катя Кэт»), а также «Мистик» («шоколадный батончик «Мистик»)» в упаковках сходных с товарными знаками Заявителей, что способно привести к смешению с товаром Заявителя, результатом чего может являться ошибочный выбор потребителя при приобретении товара, когда он принимает новый товар как новую линейку  давно ему известной продукции.</w:t>
      </w:r>
    </w:p>
    <w:p w:rsidR="00D94AD2" w:rsidRPr="005A6577" w:rsidRDefault="00D94AD2" w:rsidP="00D94AD2">
      <w:pPr>
        <w:autoSpaceDE w:val="0"/>
        <w:ind w:firstLine="709"/>
        <w:jc w:val="both"/>
        <w:rPr>
          <w:rFonts w:ascii="Times New Roman" w:eastAsia="Arial" w:hAnsi="Times New Roman" w:cs="Times New Roman"/>
          <w:sz w:val="26"/>
          <w:szCs w:val="26"/>
          <w:lang w:eastAsia="ar-SA"/>
        </w:rPr>
      </w:pPr>
      <w:r w:rsidRPr="005A6577">
        <w:rPr>
          <w:rFonts w:ascii="Times New Roman" w:eastAsia="Arial" w:hAnsi="Times New Roman" w:cs="Times New Roman"/>
          <w:sz w:val="26"/>
          <w:szCs w:val="26"/>
          <w:lang w:eastAsia="ar-SA"/>
        </w:rPr>
        <w:t>2. Противоречие законодательству выражается в нарушении статьи 10.bis Парижской конвенции по охране промышленной собственности от 20.03.1883, запрещающей всякий акт конкуренции, противоречащий честным обычаям в промышленных и торговых делах. В частности, подлежат запрету все действия, способные каким бы то ни было способом вызвать смешение в отношении предприятия, продуктов или промышленной, или торговой деятельности конкурента.</w:t>
      </w:r>
    </w:p>
    <w:p w:rsidR="00D94AD2" w:rsidRPr="005A6577" w:rsidRDefault="00D94AD2" w:rsidP="00D94AD2">
      <w:pPr>
        <w:autoSpaceDE w:val="0"/>
        <w:ind w:firstLine="709"/>
        <w:jc w:val="both"/>
        <w:rPr>
          <w:rFonts w:ascii="Times New Roman" w:eastAsia="Arial" w:hAnsi="Times New Roman" w:cs="Times New Roman"/>
          <w:sz w:val="26"/>
          <w:szCs w:val="26"/>
          <w:lang w:eastAsia="ar-SA"/>
        </w:rPr>
      </w:pPr>
      <w:r w:rsidRPr="005A6577">
        <w:rPr>
          <w:rFonts w:ascii="Times New Roman" w:eastAsia="Arial" w:hAnsi="Times New Roman" w:cs="Times New Roman"/>
          <w:sz w:val="26"/>
          <w:szCs w:val="26"/>
          <w:lang w:eastAsia="ar-SA"/>
        </w:rPr>
        <w:t>Указанные действия Общества способны причинить убытки Заявителю, поскольку создание смешения на рынке влечет отток потребительского спроса от товара Заявителя к товару конкурента, оформленному с использованием дизайна его упаковок, и, как следствие, уменьшение прибыли, на которую мог бы рассчитывать Заявитель при обычных условиях гражданского оборота.</w:t>
      </w:r>
    </w:p>
    <w:p w:rsidR="00D94AD2" w:rsidRPr="005A6577" w:rsidRDefault="00D94AD2" w:rsidP="00D94AD2">
      <w:pPr>
        <w:autoSpaceDE w:val="0"/>
        <w:autoSpaceDN w:val="0"/>
        <w:adjustRightInd w:val="0"/>
        <w:ind w:firstLine="540"/>
        <w:jc w:val="both"/>
        <w:rPr>
          <w:rFonts w:ascii="Times New Roman" w:eastAsia="Calibri" w:hAnsi="Times New Roman" w:cs="Times New Roman"/>
          <w:bCs/>
          <w:sz w:val="26"/>
          <w:szCs w:val="26"/>
          <w:lang w:eastAsia="ru-RU"/>
        </w:rPr>
      </w:pPr>
      <w:r w:rsidRPr="005A6577">
        <w:rPr>
          <w:rFonts w:ascii="Times New Roman" w:eastAsia="Calibri" w:hAnsi="Times New Roman" w:cs="Times New Roman"/>
          <w:bCs/>
          <w:sz w:val="26"/>
          <w:szCs w:val="26"/>
          <w:lang w:eastAsia="ru-RU"/>
        </w:rPr>
        <w:t xml:space="preserve">В соответствии со </w:t>
      </w:r>
      <w:hyperlink r:id="rId19" w:history="1">
        <w:r w:rsidRPr="005A6577">
          <w:rPr>
            <w:rFonts w:ascii="Times New Roman" w:eastAsia="Calibri" w:hAnsi="Times New Roman" w:cs="Times New Roman"/>
            <w:bCs/>
            <w:color w:val="0000FF"/>
            <w:sz w:val="26"/>
            <w:szCs w:val="26"/>
            <w:lang w:eastAsia="ru-RU"/>
          </w:rPr>
          <w:t>статьей 10.bis</w:t>
        </w:r>
      </w:hyperlink>
      <w:r w:rsidRPr="005A6577">
        <w:rPr>
          <w:rFonts w:ascii="Times New Roman" w:eastAsia="Calibri" w:hAnsi="Times New Roman" w:cs="Times New Roman"/>
          <w:bCs/>
          <w:sz w:val="26"/>
          <w:szCs w:val="26"/>
          <w:lang w:eastAsia="ru-RU"/>
        </w:rPr>
        <w:t xml:space="preserve"> Парижской конвенции по охране промышленной собственности от 20.03.1883 актом недобросовестной конкуренции считается всякий акт конкуренции, противоречащий честным обычаям в промышленных и торговых делах. В частности, подлежат запрету все действия, способные каким бы то ни было способом вызвать смешение в отношении предприятия, продуктов или промышленной или торговой деятельности конкурента.</w:t>
      </w:r>
    </w:p>
    <w:p w:rsidR="00D94AD2" w:rsidRPr="005A6577" w:rsidRDefault="00D94AD2" w:rsidP="00D94AD2">
      <w:pPr>
        <w:autoSpaceDE w:val="0"/>
        <w:autoSpaceDN w:val="0"/>
        <w:adjustRightInd w:val="0"/>
        <w:ind w:firstLine="540"/>
        <w:jc w:val="both"/>
        <w:rPr>
          <w:rFonts w:ascii="Times New Roman" w:eastAsia="Calibri" w:hAnsi="Times New Roman" w:cs="Times New Roman"/>
          <w:sz w:val="26"/>
          <w:szCs w:val="26"/>
          <w:lang w:eastAsia="ru-RU"/>
        </w:rPr>
      </w:pPr>
      <w:r w:rsidRPr="005A6577">
        <w:rPr>
          <w:rFonts w:ascii="Times New Roman" w:eastAsia="Calibri" w:hAnsi="Times New Roman" w:cs="Times New Roman"/>
          <w:bCs/>
          <w:sz w:val="26"/>
          <w:szCs w:val="26"/>
          <w:lang w:eastAsia="ru-RU"/>
        </w:rPr>
        <w:t xml:space="preserve">Согласно </w:t>
      </w:r>
      <w:hyperlink r:id="rId20" w:history="1">
        <w:r w:rsidRPr="005A6577">
          <w:rPr>
            <w:rFonts w:ascii="Times New Roman" w:eastAsia="Calibri" w:hAnsi="Times New Roman" w:cs="Times New Roman"/>
            <w:bCs/>
            <w:color w:val="0000FF"/>
            <w:sz w:val="26"/>
            <w:szCs w:val="26"/>
            <w:lang w:eastAsia="ru-RU"/>
          </w:rPr>
          <w:t>части 1,2 статьи 14.6</w:t>
        </w:r>
      </w:hyperlink>
      <w:r w:rsidRPr="005A6577">
        <w:rPr>
          <w:rFonts w:ascii="Times New Roman" w:eastAsia="Calibri" w:hAnsi="Times New Roman" w:cs="Times New Roman"/>
          <w:bCs/>
          <w:sz w:val="26"/>
          <w:szCs w:val="26"/>
          <w:lang w:eastAsia="ru-RU"/>
        </w:rPr>
        <w:t xml:space="preserve"> Федерального закона от 26.07.06 N 135-ФЗ "О защите конкуренции" (далее - Закон о защите конкуренции) н</w:t>
      </w:r>
      <w:r w:rsidRPr="005A6577">
        <w:rPr>
          <w:rFonts w:ascii="Times New Roman" w:eastAsia="Calibri" w:hAnsi="Times New Roman" w:cs="Times New Roman"/>
          <w:sz w:val="26"/>
          <w:szCs w:val="26"/>
          <w:lang w:eastAsia="ru-RU"/>
        </w:rPr>
        <w:t>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D94AD2" w:rsidRPr="005A6577" w:rsidRDefault="00D94AD2" w:rsidP="00D94AD2">
      <w:pPr>
        <w:autoSpaceDE w:val="0"/>
        <w:autoSpaceDN w:val="0"/>
        <w:adjustRightInd w:val="0"/>
        <w:ind w:firstLine="540"/>
        <w:jc w:val="both"/>
        <w:rPr>
          <w:rFonts w:ascii="Times New Roman" w:eastAsia="Calibri" w:hAnsi="Times New Roman" w:cs="Times New Roman"/>
          <w:sz w:val="26"/>
          <w:szCs w:val="26"/>
          <w:lang w:eastAsia="ru-RU"/>
        </w:rPr>
      </w:pPr>
      <w:r w:rsidRPr="005A6577">
        <w:rPr>
          <w:rFonts w:ascii="Times New Roman" w:eastAsia="Calibri" w:hAnsi="Times New Roman" w:cs="Times New Roman"/>
          <w:sz w:val="26"/>
          <w:szCs w:val="26"/>
          <w:lang w:eastAsia="ru-RU"/>
        </w:rPr>
        <w:lastRenderedPageBreak/>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D94AD2" w:rsidRPr="005A6577" w:rsidRDefault="00D94AD2" w:rsidP="00D94AD2">
      <w:pPr>
        <w:autoSpaceDE w:val="0"/>
        <w:autoSpaceDN w:val="0"/>
        <w:adjustRightInd w:val="0"/>
        <w:ind w:firstLine="540"/>
        <w:jc w:val="both"/>
        <w:rPr>
          <w:rFonts w:ascii="Times New Roman" w:eastAsia="Calibri" w:hAnsi="Times New Roman" w:cs="Times New Roman"/>
          <w:sz w:val="26"/>
          <w:szCs w:val="26"/>
          <w:lang w:eastAsia="ru-RU"/>
        </w:rPr>
      </w:pPr>
      <w:r w:rsidRPr="005A6577">
        <w:rPr>
          <w:rFonts w:ascii="Times New Roman" w:eastAsia="Calibri" w:hAnsi="Times New Roman" w:cs="Times New Roman"/>
          <w:sz w:val="26"/>
          <w:szCs w:val="26"/>
          <w:lang w:eastAsia="ru-RU"/>
        </w:rPr>
        <w:t xml:space="preserve">2) </w:t>
      </w:r>
      <w:hyperlink r:id="rId21" w:history="1">
        <w:r w:rsidRPr="005A6577">
          <w:rPr>
            <w:rFonts w:ascii="Times New Roman" w:eastAsia="Calibri" w:hAnsi="Times New Roman" w:cs="Times New Roman"/>
            <w:color w:val="0000FF"/>
            <w:sz w:val="26"/>
            <w:szCs w:val="26"/>
            <w:lang w:eastAsia="ru-RU"/>
          </w:rPr>
          <w:t>копирование</w:t>
        </w:r>
      </w:hyperlink>
      <w:r w:rsidRPr="005A6577">
        <w:rPr>
          <w:rFonts w:ascii="Times New Roman" w:eastAsia="Calibri" w:hAnsi="Times New Roman" w:cs="Times New Roman"/>
          <w:sz w:val="26"/>
          <w:szCs w:val="26"/>
          <w:lang w:eastAsia="ru-RU"/>
        </w:rPr>
        <w:t xml:space="preserve"> или </w:t>
      </w:r>
      <w:hyperlink r:id="rId22" w:history="1">
        <w:r w:rsidRPr="005A6577">
          <w:rPr>
            <w:rFonts w:ascii="Times New Roman" w:eastAsia="Calibri" w:hAnsi="Times New Roman" w:cs="Times New Roman"/>
            <w:color w:val="0000FF"/>
            <w:sz w:val="26"/>
            <w:szCs w:val="26"/>
            <w:lang w:eastAsia="ru-RU"/>
          </w:rPr>
          <w:t>имитация</w:t>
        </w:r>
      </w:hyperlink>
      <w:r w:rsidRPr="005A6577">
        <w:rPr>
          <w:rFonts w:ascii="Times New Roman" w:eastAsia="Calibri" w:hAnsi="Times New Roman" w:cs="Times New Roman"/>
          <w:sz w:val="26"/>
          <w:szCs w:val="26"/>
          <w:lang w:eastAsia="ru-RU"/>
        </w:rP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D94AD2" w:rsidRPr="005A6577" w:rsidRDefault="00D94AD2" w:rsidP="00D94AD2">
      <w:pPr>
        <w:autoSpaceDE w:val="0"/>
        <w:autoSpaceDN w:val="0"/>
        <w:adjustRightInd w:val="0"/>
        <w:ind w:firstLine="540"/>
        <w:jc w:val="both"/>
        <w:rPr>
          <w:rFonts w:ascii="Times New Roman" w:eastAsia="Calibri" w:hAnsi="Times New Roman" w:cs="Times New Roman"/>
          <w:bCs/>
          <w:sz w:val="26"/>
          <w:szCs w:val="26"/>
          <w:lang w:eastAsia="ru-RU"/>
        </w:rPr>
      </w:pPr>
      <w:r w:rsidRPr="005A6577">
        <w:rPr>
          <w:rFonts w:ascii="Times New Roman" w:eastAsia="Calibri" w:hAnsi="Times New Roman" w:cs="Times New Roman"/>
          <w:bCs/>
          <w:sz w:val="26"/>
          <w:szCs w:val="26"/>
          <w:lang w:eastAsia="ru-RU"/>
        </w:rPr>
        <w:t>Под имитацией внешнего вида товара понимается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D94AD2" w:rsidRPr="005A6577" w:rsidRDefault="00D94AD2" w:rsidP="00D94AD2">
      <w:pPr>
        <w:autoSpaceDE w:val="0"/>
        <w:ind w:firstLine="709"/>
        <w:jc w:val="both"/>
        <w:rPr>
          <w:rFonts w:ascii="Times New Roman" w:eastAsia="Arial" w:hAnsi="Times New Roman" w:cs="Times New Roman"/>
          <w:sz w:val="26"/>
          <w:szCs w:val="26"/>
          <w:lang w:eastAsia="ar-SA"/>
        </w:rPr>
      </w:pPr>
      <w:r w:rsidRPr="005A6577">
        <w:rPr>
          <w:rFonts w:ascii="Times New Roman" w:eastAsia="Arial" w:hAnsi="Times New Roman" w:cs="Times New Roman"/>
          <w:sz w:val="26"/>
          <w:szCs w:val="26"/>
          <w:lang w:eastAsia="ar-SA"/>
        </w:rPr>
        <w:t>При указанных обстоятельствах, Комиссия при</w:t>
      </w:r>
      <w:r>
        <w:rPr>
          <w:rFonts w:ascii="Times New Roman" w:eastAsia="Arial" w:hAnsi="Times New Roman" w:cs="Times New Roman"/>
          <w:sz w:val="26"/>
          <w:szCs w:val="26"/>
          <w:lang w:eastAsia="ar-SA"/>
        </w:rPr>
        <w:t xml:space="preserve">шла </w:t>
      </w:r>
      <w:r w:rsidRPr="005A6577">
        <w:rPr>
          <w:rFonts w:ascii="Times New Roman" w:eastAsia="Arial" w:hAnsi="Times New Roman" w:cs="Times New Roman"/>
          <w:sz w:val="26"/>
          <w:szCs w:val="26"/>
          <w:lang w:eastAsia="ar-SA"/>
        </w:rPr>
        <w:t xml:space="preserve">к выводу, что: </w:t>
      </w:r>
    </w:p>
    <w:p w:rsidR="00D94AD2" w:rsidRPr="005A6577" w:rsidRDefault="00D94AD2" w:rsidP="00D94AD2">
      <w:pPr>
        <w:autoSpaceDE w:val="0"/>
        <w:ind w:firstLine="709"/>
        <w:jc w:val="both"/>
        <w:rPr>
          <w:rFonts w:ascii="Times New Roman" w:eastAsia="Arial" w:hAnsi="Times New Roman" w:cs="Times New Roman"/>
          <w:sz w:val="26"/>
          <w:szCs w:val="26"/>
          <w:lang w:eastAsia="ar-SA"/>
        </w:rPr>
      </w:pPr>
      <w:r w:rsidRPr="005A6577">
        <w:rPr>
          <w:rFonts w:ascii="Times New Roman" w:eastAsia="Arial" w:hAnsi="Times New Roman" w:cs="Times New Roman"/>
          <w:sz w:val="26"/>
          <w:szCs w:val="26"/>
          <w:lang w:eastAsia="ar-SA"/>
        </w:rPr>
        <w:t>- действия ООО «ЛУКАМОРЬЕ» по выпуску и реализации продукции «шоколадный батончик «Катя Кэт» с использованием обозначений на упаковках продукции, сходных до степени смешения с товарными знаками № 733552, 736844 и использованием упаковки продукции «шоколадный батончик «Катя Кэт» имитируемой упаковку продукции шоколадный батончик «Kit Kat»;</w:t>
      </w:r>
    </w:p>
    <w:p w:rsidR="00D94AD2" w:rsidRPr="005A6577" w:rsidRDefault="00D94AD2" w:rsidP="00D94AD2">
      <w:pPr>
        <w:autoSpaceDE w:val="0"/>
        <w:ind w:firstLine="709"/>
        <w:jc w:val="both"/>
        <w:rPr>
          <w:rFonts w:ascii="Times New Roman" w:eastAsia="Arial" w:hAnsi="Times New Roman" w:cs="Times New Roman"/>
          <w:sz w:val="26"/>
          <w:szCs w:val="26"/>
          <w:lang w:eastAsia="ar-SA"/>
        </w:rPr>
      </w:pPr>
      <w:r w:rsidRPr="005A6577">
        <w:rPr>
          <w:rFonts w:ascii="Times New Roman" w:eastAsia="Arial" w:hAnsi="Times New Roman" w:cs="Times New Roman"/>
          <w:sz w:val="26"/>
          <w:szCs w:val="26"/>
          <w:lang w:eastAsia="ar-SA"/>
        </w:rPr>
        <w:t>- действия ООО «ЛУКАМОРЬЕ» по выпуску и реализации продукции «шоколадный батончик «Мистик» с использованием обозначения на упаковках продукции, сходных до степени смешения с товарными знаками по международным регистрациям № 642035,                  № 972721, а также с общеизвестным товарным знаком № 62 и использованием упаковки продукции «шоколадный батончик «Мистик» имитируемой упаковку продукции шоколадный батончик «Nesquik», свидетельствуют о нарушении пунктов 1,2 статьи 14.6 Закона о защите конкуренции.</w:t>
      </w:r>
    </w:p>
    <w:p w:rsidR="00D94AD2" w:rsidRDefault="00D94AD2" w:rsidP="00D94AD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6"/>
          <w:szCs w:val="26"/>
          <w:lang w:eastAsia="ru-RU"/>
        </w:rPr>
      </w:pPr>
      <w:r w:rsidRPr="005A6577">
        <w:rPr>
          <w:rFonts w:ascii="Times New Roman" w:eastAsia="Calibri" w:hAnsi="Times New Roman" w:cs="Times New Roman"/>
          <w:sz w:val="26"/>
          <w:szCs w:val="26"/>
          <w:lang w:eastAsia="ru-RU"/>
        </w:rPr>
        <w:t xml:space="preserve">Обществу </w:t>
      </w:r>
      <w:r>
        <w:rPr>
          <w:rFonts w:ascii="Times New Roman" w:eastAsia="Calibri" w:hAnsi="Times New Roman" w:cs="Times New Roman"/>
          <w:sz w:val="26"/>
          <w:szCs w:val="26"/>
          <w:lang w:eastAsia="ru-RU"/>
        </w:rPr>
        <w:t>выдано</w:t>
      </w:r>
      <w:r w:rsidRPr="005A6577">
        <w:rPr>
          <w:rFonts w:ascii="Times New Roman" w:eastAsia="Arial" w:hAnsi="Times New Roman" w:cs="Times New Roman"/>
          <w:sz w:val="26"/>
          <w:szCs w:val="26"/>
          <w:lang w:eastAsia="ar-SA"/>
        </w:rPr>
        <w:t xml:space="preserve"> п</w:t>
      </w:r>
      <w:r w:rsidRPr="005A6577">
        <w:rPr>
          <w:rFonts w:ascii="Times New Roman" w:eastAsia="Calibri" w:hAnsi="Times New Roman" w:cs="Times New Roman"/>
          <w:sz w:val="26"/>
          <w:szCs w:val="26"/>
          <w:lang w:eastAsia="ru-RU"/>
        </w:rPr>
        <w:t>редписание</w:t>
      </w:r>
      <w:r w:rsidRPr="005A6577">
        <w:rPr>
          <w:rFonts w:ascii="Times New Roman" w:eastAsia="Calibri" w:hAnsi="Times New Roman" w:cs="Times New Roman"/>
          <w:bCs/>
          <w:sz w:val="26"/>
          <w:szCs w:val="26"/>
          <w:lang w:eastAsia="ru-RU"/>
        </w:rPr>
        <w:t xml:space="preserve"> </w:t>
      </w:r>
      <w:r w:rsidRPr="005A6577">
        <w:rPr>
          <w:rFonts w:ascii="Times New Roman" w:eastAsia="Calibri" w:hAnsi="Times New Roman" w:cs="Times New Roman"/>
          <w:sz w:val="26"/>
          <w:szCs w:val="26"/>
          <w:lang w:eastAsia="ru-RU"/>
        </w:rPr>
        <w:t>о прекращении нарушения антимонопольного законодательства.</w:t>
      </w:r>
    </w:p>
    <w:p w:rsidR="00D94AD2" w:rsidRPr="005A6577" w:rsidRDefault="00D94AD2" w:rsidP="00D94AD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6"/>
          <w:szCs w:val="26"/>
          <w:lang w:eastAsia="ru-RU"/>
        </w:rPr>
      </w:pPr>
      <w:r>
        <w:rPr>
          <w:rFonts w:ascii="Times New Roman" w:eastAsia="Calibri" w:hAnsi="Times New Roman" w:cs="Times New Roman"/>
          <w:bCs/>
          <w:sz w:val="26"/>
          <w:szCs w:val="26"/>
          <w:lang w:eastAsia="ru-RU"/>
        </w:rPr>
        <w:t>М</w:t>
      </w:r>
      <w:r w:rsidRPr="005A6577">
        <w:rPr>
          <w:rFonts w:ascii="Times New Roman" w:eastAsia="Calibri" w:hAnsi="Times New Roman" w:cs="Times New Roman"/>
          <w:bCs/>
          <w:sz w:val="26"/>
          <w:szCs w:val="26"/>
          <w:lang w:eastAsia="ru-RU"/>
        </w:rPr>
        <w:t xml:space="preserve">атериалы дела </w:t>
      </w:r>
      <w:r>
        <w:rPr>
          <w:rFonts w:ascii="Times New Roman" w:eastAsia="Calibri" w:hAnsi="Times New Roman" w:cs="Times New Roman"/>
          <w:sz w:val="26"/>
          <w:szCs w:val="26"/>
          <w:lang w:eastAsia="ru-RU"/>
        </w:rPr>
        <w:t xml:space="preserve">переданы </w:t>
      </w:r>
      <w:r w:rsidRPr="005A6577">
        <w:rPr>
          <w:rFonts w:ascii="Times New Roman" w:eastAsia="Calibri" w:hAnsi="Times New Roman" w:cs="Times New Roman"/>
          <w:sz w:val="26"/>
          <w:szCs w:val="26"/>
          <w:lang w:eastAsia="ru-RU"/>
        </w:rPr>
        <w:t>для возбуждения дела об административном правонарушении, предусмотренного частью 2 статьи 14.33 К</w:t>
      </w:r>
      <w:r>
        <w:rPr>
          <w:rFonts w:ascii="Times New Roman" w:eastAsia="Calibri" w:hAnsi="Times New Roman" w:cs="Times New Roman"/>
          <w:sz w:val="26"/>
          <w:szCs w:val="26"/>
          <w:lang w:eastAsia="ru-RU"/>
        </w:rPr>
        <w:t>оАП РФ</w:t>
      </w:r>
      <w:r w:rsidRPr="005A6577">
        <w:rPr>
          <w:rFonts w:ascii="Times New Roman" w:eastAsia="Calibri" w:hAnsi="Times New Roman" w:cs="Times New Roman"/>
          <w:sz w:val="26"/>
          <w:szCs w:val="26"/>
          <w:lang w:eastAsia="ru-RU"/>
        </w:rPr>
        <w:t>, в отношении Общества и его должностного лица.</w:t>
      </w:r>
    </w:p>
    <w:p w:rsidR="00D94AD2" w:rsidRDefault="00D94AD2" w:rsidP="00D94AD2">
      <w:pPr>
        <w:pStyle w:val="11"/>
        <w:tabs>
          <w:tab w:val="left" w:pos="6555"/>
        </w:tabs>
        <w:spacing w:line="200" w:lineRule="atLeast"/>
        <w:ind w:firstLine="709"/>
        <w:jc w:val="both"/>
        <w:rPr>
          <w:rFonts w:ascii="Times New Roman" w:hAnsi="Times New Roman" w:cs="Times New Roman"/>
          <w:color w:val="000000"/>
          <w:sz w:val="26"/>
          <w:szCs w:val="26"/>
          <w:lang w:eastAsia="en-US" w:bidi="en-US"/>
        </w:rPr>
      </w:pPr>
      <w:r>
        <w:rPr>
          <w:rFonts w:ascii="Times New Roman" w:hAnsi="Times New Roman" w:cs="Times New Roman"/>
          <w:color w:val="000000"/>
          <w:sz w:val="26"/>
          <w:szCs w:val="26"/>
          <w:lang w:eastAsia="en-US" w:bidi="en-US"/>
        </w:rPr>
        <w:t xml:space="preserve"> </w:t>
      </w:r>
    </w:p>
    <w:p w:rsidR="00D94AD2" w:rsidRDefault="00D94AD2" w:rsidP="00D94AD2">
      <w:pPr>
        <w:pStyle w:val="11"/>
        <w:tabs>
          <w:tab w:val="left" w:pos="6555"/>
        </w:tabs>
        <w:spacing w:line="200" w:lineRule="atLeast"/>
        <w:ind w:firstLine="709"/>
        <w:jc w:val="both"/>
        <w:rPr>
          <w:rFonts w:ascii="Times New Roman" w:eastAsia="Times New Roman" w:hAnsi="Times New Roman" w:cs="Times New Roman"/>
          <w:kern w:val="0"/>
          <w:sz w:val="26"/>
          <w:szCs w:val="26"/>
          <w:lang w:eastAsia="ar-SA" w:bidi="ar-SA"/>
        </w:rPr>
      </w:pPr>
      <w:r w:rsidRPr="00BD6F02">
        <w:rPr>
          <w:rFonts w:ascii="Times New Roman" w:hAnsi="Times New Roman" w:cs="Times New Roman"/>
          <w:b/>
          <w:color w:val="000000"/>
          <w:sz w:val="26"/>
          <w:szCs w:val="26"/>
          <w:lang w:eastAsia="en-US" w:bidi="en-US"/>
        </w:rPr>
        <w:lastRenderedPageBreak/>
        <w:t>2.</w:t>
      </w:r>
      <w:r>
        <w:rPr>
          <w:rFonts w:ascii="Times New Roman" w:hAnsi="Times New Roman" w:cs="Times New Roman"/>
          <w:color w:val="000000"/>
          <w:sz w:val="26"/>
          <w:szCs w:val="26"/>
          <w:lang w:eastAsia="en-US" w:bidi="en-US"/>
        </w:rPr>
        <w:t xml:space="preserve"> В 4 квартале 2019 года отделом контроля рекламного законодательства рассмотрено дело о нарушении </w:t>
      </w:r>
      <w:r w:rsidRPr="004F6228">
        <w:rPr>
          <w:rFonts w:ascii="Times New Roman" w:eastAsia="Times New Roman" w:hAnsi="Times New Roman" w:cs="Times New Roman"/>
          <w:kern w:val="0"/>
          <w:sz w:val="26"/>
          <w:szCs w:val="26"/>
          <w:lang w:eastAsia="ar-SA" w:bidi="ar-SA"/>
        </w:rPr>
        <w:t>Федерального закона от 13.03.2006 года № 38-ФЗ «О рекламе»</w:t>
      </w:r>
      <w:r>
        <w:rPr>
          <w:rFonts w:ascii="Times New Roman" w:eastAsia="Times New Roman" w:hAnsi="Times New Roman" w:cs="Times New Roman"/>
          <w:kern w:val="0"/>
          <w:sz w:val="26"/>
          <w:szCs w:val="26"/>
          <w:lang w:eastAsia="ar-SA" w:bidi="ar-SA"/>
        </w:rPr>
        <w:t>.</w:t>
      </w:r>
    </w:p>
    <w:p w:rsidR="00D94AD2" w:rsidRDefault="00D94AD2" w:rsidP="00D94AD2">
      <w:pPr>
        <w:pStyle w:val="11"/>
        <w:tabs>
          <w:tab w:val="left" w:pos="6555"/>
        </w:tabs>
        <w:spacing w:line="200" w:lineRule="atLeast"/>
        <w:ind w:firstLine="709"/>
        <w:jc w:val="both"/>
        <w:rPr>
          <w:rFonts w:ascii="Times New Roman" w:eastAsia="Times New Roman" w:hAnsi="Times New Roman" w:cs="Times New Roman"/>
          <w:kern w:val="0"/>
          <w:sz w:val="26"/>
          <w:szCs w:val="26"/>
          <w:lang w:eastAsia="ar-SA" w:bidi="ar-SA"/>
        </w:rPr>
      </w:pPr>
    </w:p>
    <w:p w:rsidR="00D94AD2" w:rsidRPr="004F6228" w:rsidRDefault="00D94AD2" w:rsidP="00D94AD2">
      <w:pPr>
        <w:pStyle w:val="11"/>
        <w:tabs>
          <w:tab w:val="left" w:pos="6555"/>
        </w:tabs>
        <w:spacing w:line="200" w:lineRule="atLeast"/>
        <w:ind w:firstLine="709"/>
        <w:jc w:val="both"/>
        <w:rPr>
          <w:rFonts w:ascii="Times New Roman" w:eastAsia="Times New Roman" w:hAnsi="Times New Roman" w:cs="Times New Roman"/>
          <w:kern w:val="0"/>
          <w:sz w:val="26"/>
          <w:szCs w:val="26"/>
          <w:lang w:eastAsia="ar-SA" w:bidi="ar-SA"/>
        </w:rPr>
      </w:pPr>
      <w:r w:rsidRPr="00BD6F02">
        <w:rPr>
          <w:rFonts w:ascii="Times New Roman" w:eastAsia="Times New Roman" w:hAnsi="Times New Roman" w:cs="Times New Roman"/>
          <w:b/>
          <w:kern w:val="0"/>
          <w:sz w:val="26"/>
          <w:szCs w:val="26"/>
          <w:lang w:eastAsia="ar-SA" w:bidi="ar-SA"/>
        </w:rPr>
        <w:t>2.1</w:t>
      </w:r>
      <w:r>
        <w:rPr>
          <w:rFonts w:ascii="Times New Roman" w:eastAsia="Times New Roman" w:hAnsi="Times New Roman" w:cs="Times New Roman"/>
          <w:kern w:val="0"/>
          <w:sz w:val="26"/>
          <w:szCs w:val="26"/>
          <w:lang w:eastAsia="ar-SA" w:bidi="ar-SA"/>
        </w:rPr>
        <w:t xml:space="preserve"> </w:t>
      </w:r>
      <w:r w:rsidRPr="004F6228">
        <w:rPr>
          <w:rFonts w:ascii="Times New Roman" w:eastAsia="Times New Roman" w:hAnsi="Times New Roman" w:cs="Times New Roman"/>
          <w:kern w:val="0"/>
          <w:sz w:val="26"/>
          <w:szCs w:val="26"/>
          <w:lang w:eastAsia="ar-SA" w:bidi="ar-SA"/>
        </w:rPr>
        <w:t>В адрес Самарского УФАС России поступило обращение ГАПОУ «СГК» с доводами о нарушении рекламного законодательства, а именно ч. 1 ст. 18 З</w:t>
      </w:r>
      <w:r>
        <w:rPr>
          <w:rFonts w:ascii="Times New Roman" w:eastAsia="Times New Roman" w:hAnsi="Times New Roman" w:cs="Times New Roman"/>
          <w:kern w:val="0"/>
          <w:sz w:val="26"/>
          <w:szCs w:val="26"/>
          <w:lang w:eastAsia="ar-SA" w:bidi="ar-SA"/>
        </w:rPr>
        <w:t>акона</w:t>
      </w:r>
      <w:r w:rsidRPr="004F6228">
        <w:rPr>
          <w:rFonts w:ascii="Times New Roman" w:eastAsia="Times New Roman" w:hAnsi="Times New Roman" w:cs="Times New Roman"/>
          <w:kern w:val="0"/>
          <w:sz w:val="26"/>
          <w:szCs w:val="26"/>
          <w:lang w:eastAsia="ar-SA" w:bidi="ar-SA"/>
        </w:rPr>
        <w:t xml:space="preserve"> «О рекламе».</w:t>
      </w:r>
    </w:p>
    <w:p w:rsidR="00D94AD2" w:rsidRPr="004F6228" w:rsidRDefault="00D94AD2" w:rsidP="00D94AD2">
      <w:pPr>
        <w:spacing w:line="200" w:lineRule="atLeast"/>
        <w:ind w:firstLine="705"/>
        <w:jc w:val="both"/>
        <w:rPr>
          <w:rFonts w:ascii="Times New Roman" w:eastAsia="Times New Roman" w:hAnsi="Times New Roman" w:cs="Times New Roman"/>
          <w:sz w:val="26"/>
          <w:szCs w:val="26"/>
          <w:lang w:eastAsia="ar-SA"/>
        </w:rPr>
      </w:pPr>
      <w:r w:rsidRPr="004F6228">
        <w:rPr>
          <w:rFonts w:ascii="Times New Roman" w:eastAsia="Times New Roman" w:hAnsi="Times New Roman" w:cs="Times New Roman"/>
          <w:sz w:val="26"/>
          <w:szCs w:val="26"/>
          <w:lang w:eastAsia="ar-SA"/>
        </w:rPr>
        <w:t>В обращении говори</w:t>
      </w:r>
      <w:r>
        <w:rPr>
          <w:rFonts w:ascii="Times New Roman" w:eastAsia="Times New Roman" w:hAnsi="Times New Roman" w:cs="Times New Roman"/>
          <w:sz w:val="26"/>
          <w:szCs w:val="26"/>
          <w:lang w:eastAsia="ar-SA"/>
        </w:rPr>
        <w:t>лось</w:t>
      </w:r>
      <w:r w:rsidRPr="004F6228">
        <w:rPr>
          <w:rFonts w:ascii="Times New Roman" w:eastAsia="Times New Roman" w:hAnsi="Times New Roman" w:cs="Times New Roman"/>
          <w:sz w:val="26"/>
          <w:szCs w:val="26"/>
          <w:lang w:eastAsia="ar-SA"/>
        </w:rPr>
        <w:t xml:space="preserve"> о том, что на номер телефона 8(829)735-14-94, который принадлежит ГАПОУ «СГК» на основании договора от 01.01.2019 № 919975, осуществляется рассылка рекламных сообщений без предварительного согласия абонента с телефонных номеров со следующими буквенными идентификаторами:</w:t>
      </w:r>
    </w:p>
    <w:p w:rsidR="00D94AD2" w:rsidRPr="004F6228" w:rsidRDefault="00D94AD2" w:rsidP="00D94AD2">
      <w:pPr>
        <w:numPr>
          <w:ilvl w:val="0"/>
          <w:numId w:val="5"/>
        </w:numPr>
        <w:suppressAutoHyphens/>
        <w:spacing w:after="0" w:line="200" w:lineRule="atLeast"/>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OTKRITIE.</w:t>
      </w:r>
    </w:p>
    <w:p w:rsidR="00D94AD2" w:rsidRPr="004F6228" w:rsidRDefault="00D94AD2" w:rsidP="00D94AD2">
      <w:pPr>
        <w:autoSpaceDE w:val="0"/>
        <w:spacing w:line="200" w:lineRule="atLeast"/>
        <w:ind w:firstLine="705"/>
        <w:jc w:val="both"/>
        <w:rPr>
          <w:rFonts w:ascii="Times New Roman" w:eastAsia="Times New Roman" w:hAnsi="Times New Roman" w:cs="Times New Roman"/>
          <w:sz w:val="26"/>
          <w:szCs w:val="26"/>
          <w:lang w:eastAsia="ar-SA"/>
        </w:rPr>
      </w:pPr>
      <w:r w:rsidRPr="004F6228">
        <w:rPr>
          <w:rFonts w:ascii="Times New Roman" w:eastAsia="Times New Roman" w:hAnsi="Times New Roman" w:cs="Times New Roman"/>
          <w:sz w:val="26"/>
          <w:szCs w:val="26"/>
          <w:lang w:eastAsia="ar-SA"/>
        </w:rPr>
        <w:t>С</w:t>
      </w:r>
      <w:r w:rsidRPr="004F6228">
        <w:rPr>
          <w:rFonts w:ascii="Times New Roman" w:eastAsia="Times New Roman" w:hAnsi="Times New Roman" w:cs="Times New Roman"/>
          <w:sz w:val="26"/>
          <w:szCs w:val="26"/>
          <w:lang w:eastAsia="ru-RU"/>
        </w:rPr>
        <w:t>огласно части 1 статьи 18 З</w:t>
      </w:r>
      <w:r>
        <w:rPr>
          <w:rFonts w:ascii="Times New Roman" w:eastAsia="Times New Roman" w:hAnsi="Times New Roman" w:cs="Times New Roman"/>
          <w:sz w:val="26"/>
          <w:szCs w:val="26"/>
          <w:lang w:eastAsia="ru-RU"/>
        </w:rPr>
        <w:t>акона о</w:t>
      </w:r>
      <w:r w:rsidRPr="004F6228">
        <w:rPr>
          <w:rFonts w:ascii="Times New Roman" w:eastAsia="Times New Roman" w:hAnsi="Times New Roman" w:cs="Times New Roman"/>
          <w:sz w:val="26"/>
          <w:szCs w:val="26"/>
          <w:lang w:eastAsia="ru-RU"/>
        </w:rPr>
        <w:t xml:space="preserve">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Рекламораспространитель обязан немедленно прекратить распространение рекламы в адрес лица, обратившегося к нему с таким требованием. </w:t>
      </w:r>
    </w:p>
    <w:p w:rsidR="00D94AD2" w:rsidRPr="004F6228" w:rsidRDefault="00D94AD2" w:rsidP="00D94AD2">
      <w:pPr>
        <w:autoSpaceDE w:val="0"/>
        <w:spacing w:line="200" w:lineRule="atLeast"/>
        <w:ind w:firstLine="705"/>
        <w:jc w:val="both"/>
        <w:rPr>
          <w:rFonts w:ascii="Times New Roman" w:eastAsia="Times New Roman" w:hAnsi="Times New Roman" w:cs="Times New Roman"/>
          <w:sz w:val="26"/>
          <w:szCs w:val="26"/>
          <w:lang w:eastAsia="ru-RU"/>
        </w:rPr>
      </w:pPr>
      <w:r w:rsidRPr="004F6228">
        <w:rPr>
          <w:rFonts w:ascii="Times New Roman" w:eastAsia="Times New Roman" w:hAnsi="Times New Roman" w:cs="Times New Roman"/>
          <w:sz w:val="26"/>
          <w:szCs w:val="26"/>
          <w:lang w:eastAsia="ru-RU"/>
        </w:rPr>
        <w:t>Таким образом, указанная реклама содержала признаки нарушения части 1 статьи 18 З</w:t>
      </w:r>
      <w:r>
        <w:rPr>
          <w:rFonts w:ascii="Times New Roman" w:eastAsia="Times New Roman" w:hAnsi="Times New Roman" w:cs="Times New Roman"/>
          <w:sz w:val="26"/>
          <w:szCs w:val="26"/>
          <w:lang w:eastAsia="ru-RU"/>
        </w:rPr>
        <w:t>акона о</w:t>
      </w:r>
      <w:r w:rsidRPr="004F6228">
        <w:rPr>
          <w:rFonts w:ascii="Times New Roman" w:eastAsia="Times New Roman" w:hAnsi="Times New Roman" w:cs="Times New Roman"/>
          <w:sz w:val="26"/>
          <w:szCs w:val="26"/>
          <w:lang w:eastAsia="ru-RU"/>
        </w:rPr>
        <w:t xml:space="preserve"> рекламе. </w:t>
      </w:r>
    </w:p>
    <w:p w:rsidR="00D94AD2" w:rsidRPr="004F6228" w:rsidRDefault="00D94AD2" w:rsidP="00D94AD2">
      <w:pPr>
        <w:autoSpaceDE w:val="0"/>
        <w:spacing w:line="200" w:lineRule="atLeast"/>
        <w:ind w:firstLine="705"/>
        <w:jc w:val="both"/>
        <w:rPr>
          <w:rFonts w:ascii="Times New Roman" w:eastAsia="Times New Roman" w:hAnsi="Times New Roman" w:cs="Times New Roman"/>
          <w:sz w:val="26"/>
          <w:szCs w:val="26"/>
          <w:lang w:eastAsia="ru-RU"/>
        </w:rPr>
      </w:pPr>
      <w:r w:rsidRPr="004F6228">
        <w:rPr>
          <w:rFonts w:ascii="Times New Roman" w:eastAsia="Times New Roman" w:hAnsi="Times New Roman" w:cs="Times New Roman"/>
          <w:sz w:val="26"/>
          <w:szCs w:val="26"/>
          <w:lang w:eastAsia="ru-RU"/>
        </w:rPr>
        <w:t>В соответствии с частью 7 статьи 38 З</w:t>
      </w:r>
      <w:r>
        <w:rPr>
          <w:rFonts w:ascii="Times New Roman" w:eastAsia="Times New Roman" w:hAnsi="Times New Roman" w:cs="Times New Roman"/>
          <w:sz w:val="26"/>
          <w:szCs w:val="26"/>
          <w:lang w:eastAsia="ru-RU"/>
        </w:rPr>
        <w:t>акона</w:t>
      </w:r>
      <w:r w:rsidRPr="004F622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w:t>
      </w:r>
      <w:r w:rsidRPr="004F6228">
        <w:rPr>
          <w:rFonts w:ascii="Times New Roman" w:eastAsia="Times New Roman" w:hAnsi="Times New Roman" w:cs="Times New Roman"/>
          <w:sz w:val="26"/>
          <w:szCs w:val="26"/>
          <w:lang w:eastAsia="ru-RU"/>
        </w:rPr>
        <w:t xml:space="preserve"> рекламе рекламораспространитель несет ответственность за нарушение требований, установленных частью 1 статьи 18 настоящего закона.</w:t>
      </w:r>
    </w:p>
    <w:p w:rsidR="00D94AD2" w:rsidRPr="004F6228" w:rsidRDefault="00D94AD2" w:rsidP="00D94AD2">
      <w:pPr>
        <w:autoSpaceDE w:val="0"/>
        <w:spacing w:line="200" w:lineRule="atLeast"/>
        <w:ind w:firstLine="705"/>
        <w:jc w:val="both"/>
        <w:rPr>
          <w:rFonts w:ascii="Times New Roman" w:eastAsia="Times New Roman" w:hAnsi="Times New Roman" w:cs="Times New Roman"/>
          <w:sz w:val="26"/>
          <w:szCs w:val="26"/>
          <w:lang w:eastAsia="ar-SA"/>
        </w:rPr>
      </w:pPr>
      <w:r w:rsidRPr="004F6228">
        <w:rPr>
          <w:rFonts w:ascii="Times New Roman" w:eastAsia="Times New Roman" w:hAnsi="Times New Roman" w:cs="Times New Roman"/>
          <w:sz w:val="26"/>
          <w:szCs w:val="26"/>
          <w:lang w:eastAsia="ar-SA"/>
        </w:rPr>
        <w:t>Самарское УФАС России в рамках рассмотрения обращения направляло запрос информации в адрес ПАО «Мегафон» с просьбой представления информации о лице, осуществившем рассылку спорных смс-сообщений.</w:t>
      </w:r>
      <w:r w:rsidRPr="004F6228">
        <w:rPr>
          <w:rFonts w:ascii="Times New Roman" w:eastAsia="Times New Roman" w:hAnsi="Times New Roman" w:cs="Times New Roman"/>
          <w:sz w:val="26"/>
          <w:szCs w:val="26"/>
          <w:lang w:eastAsia="ar-SA"/>
        </w:rPr>
        <w:tab/>
      </w:r>
      <w:r w:rsidRPr="004F6228">
        <w:rPr>
          <w:rFonts w:ascii="Times New Roman" w:eastAsia="Times New Roman" w:hAnsi="Times New Roman" w:cs="Times New Roman"/>
          <w:sz w:val="26"/>
          <w:szCs w:val="26"/>
          <w:lang w:eastAsia="ar-SA"/>
        </w:rPr>
        <w:tab/>
      </w:r>
      <w:r w:rsidRPr="004F6228">
        <w:rPr>
          <w:rFonts w:ascii="Times New Roman" w:eastAsia="Times New Roman" w:hAnsi="Times New Roman" w:cs="Times New Roman"/>
          <w:sz w:val="26"/>
          <w:szCs w:val="26"/>
          <w:lang w:eastAsia="ar-SA"/>
        </w:rPr>
        <w:tab/>
      </w:r>
      <w:r w:rsidRPr="004F6228">
        <w:rPr>
          <w:rFonts w:ascii="Times New Roman" w:eastAsia="Times New Roman" w:hAnsi="Times New Roman" w:cs="Times New Roman"/>
          <w:sz w:val="26"/>
          <w:szCs w:val="26"/>
          <w:lang w:eastAsia="ar-SA"/>
        </w:rPr>
        <w:tab/>
      </w:r>
      <w:r w:rsidRPr="004F6228">
        <w:rPr>
          <w:rFonts w:ascii="Times New Roman" w:eastAsia="Times New Roman" w:hAnsi="Times New Roman" w:cs="Times New Roman"/>
          <w:sz w:val="26"/>
          <w:szCs w:val="26"/>
          <w:lang w:eastAsia="ar-SA"/>
        </w:rPr>
        <w:tab/>
      </w:r>
      <w:r w:rsidRPr="004F6228">
        <w:rPr>
          <w:rFonts w:ascii="Times New Roman" w:eastAsia="Times New Roman" w:hAnsi="Times New Roman" w:cs="Times New Roman"/>
          <w:sz w:val="26"/>
          <w:szCs w:val="26"/>
          <w:lang w:eastAsia="ar-SA"/>
        </w:rPr>
        <w:tab/>
        <w:t xml:space="preserve"> </w:t>
      </w:r>
    </w:p>
    <w:p w:rsidR="00D94AD2" w:rsidRPr="004F6228" w:rsidRDefault="00D94AD2" w:rsidP="00D94AD2">
      <w:pPr>
        <w:spacing w:line="200" w:lineRule="atLeast"/>
        <w:ind w:firstLine="705"/>
        <w:jc w:val="both"/>
        <w:rPr>
          <w:rFonts w:ascii="Times New Roman" w:eastAsia="Times New Roman" w:hAnsi="Times New Roman" w:cs="Times New Roman"/>
          <w:sz w:val="26"/>
          <w:szCs w:val="26"/>
          <w:lang w:eastAsia="ar-SA"/>
        </w:rPr>
      </w:pPr>
      <w:r w:rsidRPr="004F6228">
        <w:rPr>
          <w:rFonts w:ascii="Times New Roman" w:eastAsia="Times New Roman" w:hAnsi="Times New Roman" w:cs="Times New Roman"/>
          <w:sz w:val="26"/>
          <w:szCs w:val="26"/>
          <w:lang w:eastAsia="ar-SA"/>
        </w:rPr>
        <w:t xml:space="preserve">Ввиду невозможности установления наличия/отсутствия договорных отношений между оператором связи и агрегаторами, Самарское УФАС России пришло к выводу о признаках нарушения рекламного законодательства в действиях ПАО «Мегафон». </w:t>
      </w:r>
    </w:p>
    <w:p w:rsidR="00D94AD2" w:rsidRPr="004F6228" w:rsidRDefault="00D94AD2" w:rsidP="00D94AD2">
      <w:pPr>
        <w:spacing w:line="200" w:lineRule="atLeast"/>
        <w:ind w:firstLine="705"/>
        <w:jc w:val="both"/>
        <w:rPr>
          <w:rFonts w:ascii="Times New Roman" w:eastAsia="Times New Roman" w:hAnsi="Times New Roman" w:cs="Times New Roman"/>
          <w:sz w:val="26"/>
          <w:szCs w:val="26"/>
          <w:lang w:eastAsia="ar-SA"/>
        </w:rPr>
      </w:pPr>
      <w:r w:rsidRPr="004F6228">
        <w:rPr>
          <w:rFonts w:ascii="Times New Roman" w:eastAsia="Times New Roman" w:hAnsi="Times New Roman" w:cs="Times New Roman"/>
          <w:sz w:val="26"/>
          <w:szCs w:val="26"/>
          <w:lang w:eastAsia="ar-SA"/>
        </w:rPr>
        <w:t>В соответствии с пунктом 7 статьи 38 З</w:t>
      </w:r>
      <w:r>
        <w:rPr>
          <w:rFonts w:ascii="Times New Roman" w:eastAsia="Times New Roman" w:hAnsi="Times New Roman" w:cs="Times New Roman"/>
          <w:sz w:val="26"/>
          <w:szCs w:val="26"/>
          <w:lang w:eastAsia="ar-SA"/>
        </w:rPr>
        <w:t>акона о</w:t>
      </w:r>
      <w:r w:rsidRPr="004F6228">
        <w:rPr>
          <w:rFonts w:ascii="Times New Roman" w:eastAsia="Times New Roman" w:hAnsi="Times New Roman" w:cs="Times New Roman"/>
          <w:sz w:val="26"/>
          <w:szCs w:val="26"/>
          <w:lang w:eastAsia="ar-SA"/>
        </w:rPr>
        <w:t xml:space="preserve"> рекламе рекламораспространитель несет ответственность за нарушение пункта 1 статьи 18 ФЗ «О рекламе».</w:t>
      </w:r>
    </w:p>
    <w:p w:rsidR="00D94AD2" w:rsidRPr="004F6228" w:rsidRDefault="00D94AD2" w:rsidP="00D94AD2">
      <w:pPr>
        <w:autoSpaceDE w:val="0"/>
        <w:ind w:firstLine="705"/>
        <w:jc w:val="both"/>
        <w:rPr>
          <w:rFonts w:ascii="Times New Roman" w:eastAsia="Times New Roman" w:hAnsi="Times New Roman" w:cs="Times New Roman"/>
          <w:spacing w:val="-8"/>
          <w:w w:val="102"/>
          <w:sz w:val="26"/>
          <w:szCs w:val="26"/>
          <w:lang w:eastAsia="ar-SA"/>
        </w:rPr>
      </w:pPr>
      <w:r w:rsidRPr="004F6228">
        <w:rPr>
          <w:rFonts w:ascii="Times New Roman" w:eastAsia="Times New Roman" w:hAnsi="Times New Roman" w:cs="Times New Roman"/>
          <w:spacing w:val="-8"/>
          <w:w w:val="102"/>
          <w:sz w:val="26"/>
          <w:szCs w:val="26"/>
          <w:lang w:eastAsia="ar-SA"/>
        </w:rPr>
        <w:t xml:space="preserve">Самарским УФАС России в отношении </w:t>
      </w:r>
      <w:r w:rsidRPr="004F6228">
        <w:rPr>
          <w:rFonts w:ascii="Times New Roman" w:eastAsia="Times New Roman" w:hAnsi="Times New Roman" w:cs="Times New Roman"/>
          <w:sz w:val="26"/>
          <w:szCs w:val="26"/>
          <w:lang w:eastAsia="ru-RU"/>
        </w:rPr>
        <w:t>ПАО «Мегафон» возбуждено дело по признакам нарушения законодательства Российской Федерации о рекламе.</w:t>
      </w:r>
    </w:p>
    <w:p w:rsidR="00D94AD2" w:rsidRPr="004F6228" w:rsidRDefault="00D94AD2" w:rsidP="00D94AD2">
      <w:pPr>
        <w:autoSpaceDE w:val="0"/>
        <w:ind w:firstLine="705"/>
        <w:jc w:val="both"/>
        <w:rPr>
          <w:rFonts w:ascii="Times New Roman" w:eastAsia="Times New Roman" w:hAnsi="Times New Roman" w:cs="Times New Roman"/>
          <w:spacing w:val="-8"/>
          <w:w w:val="102"/>
          <w:sz w:val="26"/>
          <w:szCs w:val="26"/>
          <w:lang w:eastAsia="ar-SA"/>
        </w:rPr>
      </w:pPr>
      <w:r w:rsidRPr="004F6228">
        <w:rPr>
          <w:rFonts w:ascii="Times New Roman" w:eastAsia="Times New Roman" w:hAnsi="Times New Roman" w:cs="Times New Roman"/>
          <w:sz w:val="26"/>
          <w:szCs w:val="26"/>
          <w:lang w:eastAsia="ar-SA"/>
        </w:rPr>
        <w:t xml:space="preserve">Согласно пункту 1  статьи  3  Закона </w:t>
      </w:r>
      <w:r>
        <w:rPr>
          <w:rFonts w:ascii="Times New Roman" w:eastAsia="Times New Roman" w:hAnsi="Times New Roman" w:cs="Times New Roman"/>
          <w:sz w:val="26"/>
          <w:szCs w:val="26"/>
          <w:lang w:eastAsia="ar-SA"/>
        </w:rPr>
        <w:t>о</w:t>
      </w:r>
      <w:r w:rsidRPr="004F6228">
        <w:rPr>
          <w:rFonts w:ascii="Times New Roman" w:eastAsia="Times New Roman" w:hAnsi="Times New Roman" w:cs="Times New Roman"/>
          <w:sz w:val="26"/>
          <w:szCs w:val="26"/>
          <w:lang w:eastAsia="ar-SA"/>
        </w:rPr>
        <w:t xml:space="preserve"> рекламе реклама – это информация,  распространённая любым способом,  в любой форме и с использованием любых средств,  адресованная неопределённому кругу лиц и направленная на привлечение </w:t>
      </w:r>
      <w:r w:rsidRPr="004F6228">
        <w:rPr>
          <w:rFonts w:ascii="Times New Roman" w:eastAsia="Times New Roman" w:hAnsi="Times New Roman" w:cs="Times New Roman"/>
          <w:sz w:val="26"/>
          <w:szCs w:val="26"/>
          <w:lang w:eastAsia="ar-SA"/>
        </w:rPr>
        <w:lastRenderedPageBreak/>
        <w:t>внимания к объекту рекламирования,  формирование или поддержание интереса к нему и его продвижение на рынке.</w:t>
      </w:r>
    </w:p>
    <w:p w:rsidR="00D94AD2" w:rsidRPr="004F6228" w:rsidRDefault="00D94AD2" w:rsidP="00D94AD2">
      <w:pPr>
        <w:autoSpaceDE w:val="0"/>
        <w:ind w:firstLine="708"/>
        <w:jc w:val="both"/>
        <w:rPr>
          <w:rFonts w:ascii="Times New Roman" w:eastAsia="Times New Roman" w:hAnsi="Times New Roman" w:cs="Times New Roman"/>
          <w:spacing w:val="-8"/>
          <w:w w:val="102"/>
          <w:sz w:val="26"/>
          <w:szCs w:val="26"/>
          <w:lang w:eastAsia="ar-SA"/>
        </w:rPr>
      </w:pPr>
      <w:r w:rsidRPr="004F6228">
        <w:rPr>
          <w:rFonts w:ascii="Times New Roman" w:eastAsia="Times New Roman" w:hAnsi="Times New Roman" w:cs="Times New Roman"/>
          <w:spacing w:val="-8"/>
          <w:w w:val="102"/>
          <w:sz w:val="26"/>
          <w:szCs w:val="26"/>
          <w:lang w:eastAsia="ar-SA"/>
        </w:rPr>
        <w:t xml:space="preserve">В соответствии с пунктом 2 статьи 3 </w:t>
      </w:r>
      <w:r w:rsidRPr="004F6228">
        <w:rPr>
          <w:rFonts w:ascii="Times New Roman" w:eastAsia="Times New Roman" w:hAnsi="Times New Roman" w:cs="Times New Roman"/>
          <w:sz w:val="26"/>
          <w:szCs w:val="26"/>
          <w:lang w:eastAsia="ar-SA"/>
        </w:rPr>
        <w:t xml:space="preserve">Закона </w:t>
      </w:r>
      <w:r>
        <w:rPr>
          <w:rFonts w:ascii="Times New Roman" w:eastAsia="Times New Roman" w:hAnsi="Times New Roman" w:cs="Times New Roman"/>
          <w:sz w:val="26"/>
          <w:szCs w:val="26"/>
          <w:lang w:eastAsia="ar-SA"/>
        </w:rPr>
        <w:t>о</w:t>
      </w:r>
      <w:r w:rsidRPr="004F6228">
        <w:rPr>
          <w:rFonts w:ascii="Times New Roman" w:eastAsia="Times New Roman" w:hAnsi="Times New Roman" w:cs="Times New Roman"/>
          <w:sz w:val="26"/>
          <w:szCs w:val="26"/>
          <w:lang w:eastAsia="ar-SA"/>
        </w:rPr>
        <w:t xml:space="preserve"> рекламе </w:t>
      </w:r>
      <w:r w:rsidRPr="004F6228">
        <w:rPr>
          <w:rFonts w:ascii="Times New Roman" w:eastAsia="Times New Roman" w:hAnsi="Times New Roman" w:cs="Times New Roman"/>
          <w:sz w:val="26"/>
          <w:szCs w:val="26"/>
          <w:lang w:eastAsia="ru-RU"/>
        </w:rPr>
        <w:t>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D94AD2" w:rsidRPr="004F6228" w:rsidRDefault="00D94AD2" w:rsidP="00D94AD2">
      <w:pPr>
        <w:autoSpaceDE w:val="0"/>
        <w:autoSpaceDN w:val="0"/>
        <w:adjustRightInd w:val="0"/>
        <w:ind w:firstLine="540"/>
        <w:jc w:val="both"/>
        <w:rPr>
          <w:rFonts w:ascii="Times New Roman" w:eastAsia="Times New Roman" w:hAnsi="Times New Roman" w:cs="Times New Roman"/>
          <w:sz w:val="26"/>
          <w:szCs w:val="26"/>
          <w:lang w:eastAsia="ru-RU"/>
        </w:rPr>
      </w:pPr>
      <w:r w:rsidRPr="004F6228">
        <w:rPr>
          <w:rFonts w:ascii="Times New Roman" w:eastAsia="Times New Roman" w:hAnsi="Times New Roman" w:cs="Times New Roman"/>
          <w:spacing w:val="-8"/>
          <w:w w:val="102"/>
          <w:sz w:val="26"/>
          <w:szCs w:val="26"/>
          <w:lang w:eastAsia="ar-SA"/>
        </w:rPr>
        <w:t xml:space="preserve">При этом согласно пункту 3 статьи 3 </w:t>
      </w:r>
      <w:r w:rsidRPr="004F6228">
        <w:rPr>
          <w:rFonts w:ascii="Times New Roman" w:eastAsia="Times New Roman" w:hAnsi="Times New Roman" w:cs="Times New Roman"/>
          <w:sz w:val="26"/>
          <w:szCs w:val="26"/>
          <w:lang w:eastAsia="ar-SA"/>
        </w:rPr>
        <w:t xml:space="preserve">Закона </w:t>
      </w:r>
      <w:r>
        <w:rPr>
          <w:rFonts w:ascii="Times New Roman" w:eastAsia="Times New Roman" w:hAnsi="Times New Roman" w:cs="Times New Roman"/>
          <w:sz w:val="26"/>
          <w:szCs w:val="26"/>
          <w:lang w:eastAsia="ar-SA"/>
        </w:rPr>
        <w:t>о</w:t>
      </w:r>
      <w:r w:rsidRPr="004F6228">
        <w:rPr>
          <w:rFonts w:ascii="Times New Roman" w:eastAsia="Times New Roman" w:hAnsi="Times New Roman" w:cs="Times New Roman"/>
          <w:sz w:val="26"/>
          <w:szCs w:val="26"/>
          <w:lang w:eastAsia="ar-SA"/>
        </w:rPr>
        <w:t xml:space="preserve"> рекламе</w:t>
      </w:r>
      <w:r w:rsidRPr="004F6228">
        <w:rPr>
          <w:rFonts w:ascii="Times New Roman" w:eastAsia="Times New Roman" w:hAnsi="Times New Roman" w:cs="Times New Roman"/>
          <w:sz w:val="26"/>
          <w:szCs w:val="26"/>
          <w:lang w:eastAsia="ru-RU"/>
        </w:rPr>
        <w:t xml:space="preserve"> товар - продукт деятельности (в том числе работа, услуга), предназначенный для продажи, обмена или иного введения в оборот.</w:t>
      </w:r>
    </w:p>
    <w:p w:rsidR="00D94AD2" w:rsidRPr="004F6228" w:rsidRDefault="00D94AD2" w:rsidP="00D94AD2">
      <w:pPr>
        <w:autoSpaceDE w:val="0"/>
        <w:ind w:firstLine="708"/>
        <w:jc w:val="both"/>
        <w:rPr>
          <w:rFonts w:ascii="Times New Roman" w:eastAsia="Times New Roman" w:hAnsi="Times New Roman" w:cs="Times New Roman"/>
          <w:bCs/>
          <w:sz w:val="26"/>
          <w:szCs w:val="26"/>
          <w:lang w:eastAsia="ar-SA"/>
        </w:rPr>
      </w:pPr>
      <w:r w:rsidRPr="004F6228">
        <w:rPr>
          <w:rFonts w:ascii="Times New Roman" w:eastAsia="Times New Roman" w:hAnsi="Times New Roman" w:cs="Times New Roman"/>
          <w:sz w:val="26"/>
          <w:szCs w:val="26"/>
          <w:lang w:eastAsia="ar-SA"/>
        </w:rPr>
        <w:t xml:space="preserve">В рассматриваемой рекламной информации объектом рекламирования являются банковские услуги, предоставляемые </w:t>
      </w:r>
      <w:r w:rsidRPr="004F6228">
        <w:rPr>
          <w:rFonts w:ascii="Times New Roman" w:eastAsia="Times New Roman" w:hAnsi="Times New Roman" w:cs="Times New Roman"/>
          <w:bCs/>
          <w:sz w:val="26"/>
          <w:szCs w:val="26"/>
          <w:lang w:eastAsia="ar-SA"/>
        </w:rPr>
        <w:t>ПАО Банк «ФК Открытие».</w:t>
      </w:r>
    </w:p>
    <w:p w:rsidR="00D94AD2" w:rsidRPr="004F6228" w:rsidRDefault="00D94AD2" w:rsidP="00D94AD2">
      <w:pPr>
        <w:tabs>
          <w:tab w:val="left" w:pos="735"/>
        </w:tabs>
        <w:autoSpaceDE w:val="0"/>
        <w:jc w:val="both"/>
        <w:rPr>
          <w:rFonts w:ascii="Courier New" w:eastAsia="Arial" w:hAnsi="Courier New" w:cs="Courier New"/>
          <w:spacing w:val="-8"/>
          <w:sz w:val="26"/>
          <w:szCs w:val="26"/>
          <w:lang w:eastAsia="ar-SA"/>
        </w:rPr>
      </w:pPr>
      <w:r>
        <w:rPr>
          <w:rFonts w:ascii="Times New Roman" w:eastAsia="Times New Roman" w:hAnsi="Times New Roman" w:cs="Times New Roman"/>
          <w:sz w:val="26"/>
          <w:szCs w:val="26"/>
          <w:lang w:eastAsia="ar-SA"/>
        </w:rPr>
        <w:tab/>
        <w:t>С</w:t>
      </w:r>
      <w:r w:rsidRPr="004F6228">
        <w:rPr>
          <w:rFonts w:ascii="Times New Roman" w:eastAsia="Times New Roman" w:hAnsi="Times New Roman" w:cs="Times New Roman"/>
          <w:sz w:val="26"/>
          <w:szCs w:val="26"/>
          <w:lang w:eastAsia="ar-SA"/>
        </w:rPr>
        <w:t xml:space="preserve">огласно доводам заявителя, на номер 8-927-735-14-94, принадлежащий ГАПОУ «Самарский государственный колледж» ведется рассылка смс-сообщений рекламного характера без предварительного согласия абонента следующего содержания: отправитель </w:t>
      </w:r>
      <w:r w:rsidRPr="004F6228">
        <w:rPr>
          <w:rFonts w:ascii="Times New Roman" w:eastAsia="Times New Roman" w:hAnsi="Times New Roman" w:cs="Times New Roman"/>
          <w:bCs/>
          <w:sz w:val="26"/>
          <w:szCs w:val="26"/>
          <w:lang w:eastAsia="ar-SA"/>
        </w:rPr>
        <w:t>ПАО Банк «ФК Открытие»:</w:t>
      </w:r>
    </w:p>
    <w:p w:rsidR="00D94AD2" w:rsidRPr="004F6228" w:rsidRDefault="00D94AD2" w:rsidP="00D94AD2">
      <w:pPr>
        <w:ind w:firstLine="705"/>
        <w:jc w:val="both"/>
        <w:rPr>
          <w:rFonts w:ascii="Times New Roman" w:eastAsia="Times New Roman" w:hAnsi="Times New Roman" w:cs="Times New Roman"/>
          <w:i/>
          <w:sz w:val="26"/>
          <w:szCs w:val="26"/>
          <w:lang w:eastAsia="ar-SA"/>
        </w:rPr>
      </w:pPr>
      <w:r w:rsidRPr="004F6228">
        <w:rPr>
          <w:rFonts w:ascii="Times New Roman" w:eastAsia="Times New Roman" w:hAnsi="Times New Roman" w:cs="Times New Roman"/>
          <w:sz w:val="26"/>
          <w:szCs w:val="26"/>
          <w:lang w:eastAsia="ar-SA"/>
        </w:rPr>
        <w:t xml:space="preserve">1. </w:t>
      </w:r>
      <w:r w:rsidRPr="004F6228">
        <w:rPr>
          <w:rFonts w:ascii="Times New Roman" w:eastAsia="Times New Roman" w:hAnsi="Times New Roman" w:cs="Times New Roman"/>
          <w:i/>
          <w:sz w:val="26"/>
          <w:szCs w:val="26"/>
          <w:lang w:eastAsia="ar-SA"/>
        </w:rPr>
        <w:t xml:space="preserve">«Оксана, яркий шопинг или путешествие? А может, новая машина? Исполняйте мечты с бесплатной дебетовой </w:t>
      </w:r>
      <w:r w:rsidRPr="004F6228">
        <w:rPr>
          <w:rFonts w:ascii="Times New Roman" w:eastAsia="Times New Roman" w:hAnsi="Times New Roman" w:cs="Times New Roman"/>
          <w:i/>
          <w:sz w:val="26"/>
          <w:szCs w:val="26"/>
          <w:lang w:val="en-US" w:eastAsia="ar-SA"/>
        </w:rPr>
        <w:t>Opencard</w:t>
      </w:r>
      <w:r w:rsidRPr="004F6228">
        <w:rPr>
          <w:rFonts w:ascii="Times New Roman" w:eastAsia="Times New Roman" w:hAnsi="Times New Roman" w:cs="Times New Roman"/>
          <w:i/>
          <w:sz w:val="26"/>
          <w:szCs w:val="26"/>
          <w:lang w:eastAsia="ar-SA"/>
        </w:rPr>
        <w:t xml:space="preserve">: кэшбэк до 3% за все покупки, бесплатное снятие наличных в любых банкоматах – и шанс выиграть 300 000 руб.! </w:t>
      </w:r>
      <w:r w:rsidRPr="004F6228">
        <w:rPr>
          <w:rFonts w:ascii="Times New Roman" w:eastAsia="Times New Roman" w:hAnsi="Times New Roman" w:cs="Times New Roman"/>
          <w:i/>
          <w:sz w:val="26"/>
          <w:szCs w:val="26"/>
          <w:lang w:val="en-US" w:eastAsia="ar-SA"/>
        </w:rPr>
        <w:t>open</w:t>
      </w:r>
      <w:r w:rsidRPr="004F6228">
        <w:rPr>
          <w:rFonts w:ascii="Times New Roman" w:eastAsia="Times New Roman" w:hAnsi="Times New Roman" w:cs="Times New Roman"/>
          <w:i/>
          <w:sz w:val="26"/>
          <w:szCs w:val="26"/>
          <w:lang w:eastAsia="ar-SA"/>
        </w:rPr>
        <w:t>.</w:t>
      </w:r>
      <w:r w:rsidRPr="004F6228">
        <w:rPr>
          <w:rFonts w:ascii="Times New Roman" w:eastAsia="Times New Roman" w:hAnsi="Times New Roman" w:cs="Times New Roman"/>
          <w:i/>
          <w:sz w:val="26"/>
          <w:szCs w:val="26"/>
          <w:lang w:val="en-US" w:eastAsia="ar-SA"/>
        </w:rPr>
        <w:t>ru</w:t>
      </w:r>
      <w:r w:rsidRPr="004F6228">
        <w:rPr>
          <w:rFonts w:ascii="Times New Roman" w:eastAsia="Times New Roman" w:hAnsi="Times New Roman" w:cs="Times New Roman"/>
          <w:i/>
          <w:sz w:val="26"/>
          <w:szCs w:val="26"/>
          <w:lang w:eastAsia="ar-SA"/>
        </w:rPr>
        <w:t>/</w:t>
      </w:r>
      <w:r w:rsidRPr="004F6228">
        <w:rPr>
          <w:rFonts w:ascii="Times New Roman" w:eastAsia="Times New Roman" w:hAnsi="Times New Roman" w:cs="Times New Roman"/>
          <w:i/>
          <w:sz w:val="26"/>
          <w:szCs w:val="26"/>
          <w:lang w:val="en-US" w:eastAsia="ar-SA"/>
        </w:rPr>
        <w:t>dreams</w:t>
      </w:r>
      <w:r w:rsidRPr="004F6228">
        <w:rPr>
          <w:rFonts w:ascii="Times New Roman" w:eastAsia="Times New Roman" w:hAnsi="Times New Roman" w:cs="Times New Roman"/>
          <w:i/>
          <w:sz w:val="26"/>
          <w:szCs w:val="26"/>
          <w:lang w:eastAsia="ar-SA"/>
        </w:rPr>
        <w:t>1</w:t>
      </w:r>
      <w:r w:rsidRPr="004F6228">
        <w:rPr>
          <w:rFonts w:ascii="Times New Roman" w:eastAsia="Times New Roman" w:hAnsi="Times New Roman" w:cs="Times New Roman"/>
          <w:bCs/>
          <w:i/>
          <w:sz w:val="26"/>
          <w:szCs w:val="26"/>
          <w:lang w:eastAsia="ar-SA"/>
        </w:rPr>
        <w:t xml:space="preserve"> ПАО Банк «ФК Открытие» 88005050161» от 05.03.19 г.;</w:t>
      </w:r>
    </w:p>
    <w:p w:rsidR="00D94AD2" w:rsidRPr="004F6228" w:rsidRDefault="00D94AD2" w:rsidP="00D94AD2">
      <w:pPr>
        <w:ind w:firstLine="705"/>
        <w:jc w:val="both"/>
        <w:rPr>
          <w:rFonts w:ascii="Times New Roman" w:eastAsia="Times New Roman" w:hAnsi="Times New Roman" w:cs="Times New Roman"/>
          <w:i/>
          <w:sz w:val="26"/>
          <w:szCs w:val="26"/>
          <w:lang w:eastAsia="ar-SA"/>
        </w:rPr>
      </w:pPr>
      <w:r w:rsidRPr="004F6228">
        <w:rPr>
          <w:rFonts w:ascii="Times New Roman" w:eastAsia="Times New Roman" w:hAnsi="Times New Roman" w:cs="Times New Roman"/>
          <w:bCs/>
          <w:sz w:val="26"/>
          <w:szCs w:val="26"/>
          <w:lang w:eastAsia="ar-SA"/>
        </w:rPr>
        <w:t xml:space="preserve">2. </w:t>
      </w:r>
      <w:r w:rsidRPr="004F6228">
        <w:rPr>
          <w:rFonts w:ascii="Times New Roman" w:eastAsia="Times New Roman" w:hAnsi="Times New Roman" w:cs="Times New Roman"/>
          <w:bCs/>
          <w:i/>
          <w:sz w:val="26"/>
          <w:szCs w:val="26"/>
          <w:lang w:eastAsia="ar-SA"/>
        </w:rPr>
        <w:t>«Оксана, для вас специальное предложение по кредиту! Сообщите промокод 1017749342 и получите 679 000 руб. под 9.9 % годовых на первый год. Нужен только паспорт и справка о доходах. Подробнее 88005050160. ПАО Банк «ФК Открытие»» от 14.03.2019 г.;</w:t>
      </w:r>
    </w:p>
    <w:p w:rsidR="00D94AD2" w:rsidRPr="004F6228" w:rsidRDefault="00D94AD2" w:rsidP="00D94AD2">
      <w:pPr>
        <w:ind w:firstLine="705"/>
        <w:jc w:val="both"/>
        <w:rPr>
          <w:rFonts w:ascii="Times New Roman" w:eastAsia="Times New Roman" w:hAnsi="Times New Roman" w:cs="Times New Roman"/>
          <w:i/>
          <w:sz w:val="26"/>
          <w:szCs w:val="26"/>
          <w:lang w:eastAsia="ar-SA"/>
        </w:rPr>
      </w:pPr>
      <w:r w:rsidRPr="004F6228">
        <w:rPr>
          <w:rFonts w:ascii="Times New Roman" w:eastAsia="Times New Roman" w:hAnsi="Times New Roman" w:cs="Times New Roman"/>
          <w:bCs/>
          <w:sz w:val="26"/>
          <w:szCs w:val="26"/>
          <w:lang w:eastAsia="ar-SA"/>
        </w:rPr>
        <w:t>3. «</w:t>
      </w:r>
      <w:r w:rsidRPr="004F6228">
        <w:rPr>
          <w:rFonts w:ascii="Times New Roman" w:eastAsia="Times New Roman" w:hAnsi="Times New Roman" w:cs="Times New Roman"/>
          <w:bCs/>
          <w:i/>
          <w:sz w:val="26"/>
          <w:szCs w:val="26"/>
          <w:lang w:eastAsia="ar-SA"/>
        </w:rPr>
        <w:t xml:space="preserve">Оксана, мечтали сделать ремонт, отправиться в увлекательное путешествие или просто порадовать близких? Напоминаем, что вам одобрен кредит 679 000 руб. под 9,9% годовых в первый год. Достаточно паспорта и справки о доходе. Ваш промокод – 10777449342. Ждем вас! 88005050160.  ПАО Банк «ФК Открытие» от 19.04.2019 г.  </w:t>
      </w:r>
      <w:r w:rsidRPr="004F6228">
        <w:rPr>
          <w:rFonts w:ascii="Times New Roman" w:eastAsia="Times New Roman" w:hAnsi="Times New Roman" w:cs="Times New Roman"/>
          <w:i/>
          <w:sz w:val="26"/>
          <w:szCs w:val="26"/>
          <w:lang w:eastAsia="ar-SA"/>
        </w:rPr>
        <w:t xml:space="preserve"> </w:t>
      </w:r>
    </w:p>
    <w:p w:rsidR="00D94AD2" w:rsidRPr="004F6228" w:rsidRDefault="00D94AD2" w:rsidP="00D94AD2">
      <w:pPr>
        <w:ind w:firstLine="705"/>
        <w:jc w:val="both"/>
        <w:rPr>
          <w:rFonts w:ascii="Times New Roman" w:eastAsia="Arial" w:hAnsi="Times New Roman" w:cs="Times New Roman"/>
          <w:bCs/>
          <w:sz w:val="26"/>
          <w:szCs w:val="26"/>
          <w:lang w:eastAsia="ar-SA"/>
        </w:rPr>
      </w:pPr>
      <w:r w:rsidRPr="004F6228">
        <w:rPr>
          <w:rFonts w:ascii="Times New Roman" w:eastAsia="Arial" w:hAnsi="Times New Roman" w:cs="Times New Roman"/>
          <w:bCs/>
          <w:sz w:val="26"/>
          <w:szCs w:val="26"/>
          <w:lang w:eastAsia="ar-SA"/>
        </w:rPr>
        <w:t xml:space="preserve">Комиссией Самарского УФАС России в рамках рассмотрения дела было установлено, что передача спорных </w:t>
      </w:r>
      <w:r w:rsidRPr="004F6228">
        <w:rPr>
          <w:rFonts w:ascii="Times New Roman" w:eastAsia="Arial" w:hAnsi="Times New Roman" w:cs="Times New Roman"/>
          <w:bCs/>
          <w:sz w:val="26"/>
          <w:szCs w:val="26"/>
          <w:lang w:val="en-US" w:eastAsia="ar-SA"/>
        </w:rPr>
        <w:t>sms</w:t>
      </w:r>
      <w:r w:rsidRPr="004F6228">
        <w:rPr>
          <w:rFonts w:ascii="Times New Roman" w:eastAsia="Arial" w:hAnsi="Times New Roman" w:cs="Times New Roman"/>
          <w:bCs/>
          <w:sz w:val="26"/>
          <w:szCs w:val="26"/>
          <w:lang w:eastAsia="ar-SA"/>
        </w:rPr>
        <w:t xml:space="preserve">-сообщений от ПАО Банк «ФК Открытие» происходило в несколько этапов, от ПАО Банк «ФК Открытие» -  ООО «ОСК» в соответствии с договором № </w:t>
      </w:r>
      <w:r w:rsidRPr="004F6228">
        <w:rPr>
          <w:rFonts w:ascii="Times New Roman" w:eastAsia="Arial" w:hAnsi="Times New Roman" w:cs="Times New Roman"/>
          <w:bCs/>
          <w:sz w:val="26"/>
          <w:szCs w:val="26"/>
          <w:lang w:val="en-US" w:eastAsia="ar-SA"/>
        </w:rPr>
        <w:t>sms</w:t>
      </w:r>
      <w:r w:rsidRPr="004F6228">
        <w:rPr>
          <w:rFonts w:ascii="Times New Roman" w:eastAsia="Arial" w:hAnsi="Times New Roman" w:cs="Times New Roman"/>
          <w:bCs/>
          <w:sz w:val="26"/>
          <w:szCs w:val="26"/>
          <w:lang w:eastAsia="ar-SA"/>
        </w:rPr>
        <w:t xml:space="preserve">-02/07-09 от 04.06.2019 г., ООО «ОСК», в свою очередь, доставлял </w:t>
      </w:r>
      <w:r w:rsidRPr="004F6228">
        <w:rPr>
          <w:rFonts w:ascii="Times New Roman" w:eastAsia="Arial" w:hAnsi="Times New Roman" w:cs="Times New Roman"/>
          <w:bCs/>
          <w:sz w:val="26"/>
          <w:szCs w:val="26"/>
          <w:lang w:val="en-US" w:eastAsia="ar-SA"/>
        </w:rPr>
        <w:t>sms</w:t>
      </w:r>
      <w:r w:rsidRPr="004F6228">
        <w:rPr>
          <w:rFonts w:ascii="Times New Roman" w:eastAsia="Arial" w:hAnsi="Times New Roman" w:cs="Times New Roman"/>
          <w:bCs/>
          <w:sz w:val="26"/>
          <w:szCs w:val="26"/>
          <w:lang w:eastAsia="ar-SA"/>
        </w:rPr>
        <w:t xml:space="preserve">-сообщения АО «Мегалабс», в соответствии с договором № ДМИ-ОСК-01072016 от 01.07.2016 г., а АО «Мегалабс» направлял </w:t>
      </w:r>
      <w:r w:rsidRPr="004F6228">
        <w:rPr>
          <w:rFonts w:ascii="Times New Roman" w:eastAsia="Arial" w:hAnsi="Times New Roman" w:cs="Times New Roman"/>
          <w:bCs/>
          <w:sz w:val="26"/>
          <w:szCs w:val="26"/>
          <w:lang w:val="en-US" w:eastAsia="ar-SA"/>
        </w:rPr>
        <w:t>sms</w:t>
      </w:r>
      <w:r w:rsidRPr="004F6228">
        <w:rPr>
          <w:rFonts w:ascii="Times New Roman" w:eastAsia="Arial" w:hAnsi="Times New Roman" w:cs="Times New Roman"/>
          <w:bCs/>
          <w:sz w:val="26"/>
          <w:szCs w:val="26"/>
          <w:lang w:eastAsia="ar-SA"/>
        </w:rPr>
        <w:t xml:space="preserve">-сообщения ПАО «Мегафон», в соответствии с договором № РМИ-МГФ 01012017 от 01.01.2017 г., а ПАО «Мегафон» доставлял </w:t>
      </w:r>
      <w:r w:rsidRPr="004F6228">
        <w:rPr>
          <w:rFonts w:ascii="Times New Roman" w:eastAsia="Arial" w:hAnsi="Times New Roman" w:cs="Times New Roman"/>
          <w:bCs/>
          <w:sz w:val="26"/>
          <w:szCs w:val="26"/>
          <w:lang w:val="en-US" w:eastAsia="ar-SA"/>
        </w:rPr>
        <w:t>sms</w:t>
      </w:r>
      <w:r w:rsidRPr="004F6228">
        <w:rPr>
          <w:rFonts w:ascii="Times New Roman" w:eastAsia="Arial" w:hAnsi="Times New Roman" w:cs="Times New Roman"/>
          <w:bCs/>
          <w:sz w:val="26"/>
          <w:szCs w:val="26"/>
          <w:lang w:eastAsia="ar-SA"/>
        </w:rPr>
        <w:t>-сообщения Абоненту.</w:t>
      </w:r>
    </w:p>
    <w:p w:rsidR="00D94AD2" w:rsidRPr="004F6228" w:rsidRDefault="00D94AD2" w:rsidP="00D94AD2">
      <w:pPr>
        <w:ind w:firstLine="705"/>
        <w:jc w:val="both"/>
        <w:rPr>
          <w:rFonts w:ascii="Times New Roman" w:eastAsia="Arial" w:hAnsi="Times New Roman" w:cs="Times New Roman"/>
          <w:bCs/>
          <w:sz w:val="26"/>
          <w:szCs w:val="26"/>
          <w:lang w:eastAsia="ar-SA"/>
        </w:rPr>
      </w:pPr>
      <w:r w:rsidRPr="004F6228">
        <w:rPr>
          <w:rFonts w:ascii="Times New Roman" w:eastAsia="Arial" w:hAnsi="Times New Roman" w:cs="Times New Roman"/>
          <w:bCs/>
          <w:sz w:val="26"/>
          <w:szCs w:val="26"/>
          <w:lang w:eastAsia="ar-SA"/>
        </w:rPr>
        <w:lastRenderedPageBreak/>
        <w:t>Комиссией Самарского УФАС России АО «Мегалабс» и ООО «ОСК» были привлечены в качестве лиц, в действиях которого содержаться признаки нарушения рекламного законодательства.</w:t>
      </w:r>
    </w:p>
    <w:p w:rsidR="00D94AD2" w:rsidRPr="004F6228" w:rsidRDefault="00D94AD2" w:rsidP="00D94AD2">
      <w:pPr>
        <w:tabs>
          <w:tab w:val="left" w:pos="30"/>
        </w:tabs>
        <w:jc w:val="both"/>
        <w:rPr>
          <w:rFonts w:ascii="Times New Roman" w:eastAsia="Times New Roman" w:hAnsi="Times New Roman" w:cs="Times New Roman"/>
          <w:bCs/>
          <w:sz w:val="26"/>
          <w:szCs w:val="26"/>
          <w:lang w:eastAsia="ar-SA"/>
        </w:rPr>
      </w:pPr>
      <w:r w:rsidRPr="004F6228">
        <w:rPr>
          <w:rFonts w:ascii="Times New Roman" w:eastAsia="Times New Roman" w:hAnsi="Times New Roman" w:cs="Times New Roman"/>
          <w:b/>
          <w:bCs/>
          <w:sz w:val="26"/>
          <w:szCs w:val="26"/>
          <w:lang w:eastAsia="ar-SA"/>
        </w:rPr>
        <w:tab/>
      </w:r>
      <w:r w:rsidRPr="004F6228">
        <w:rPr>
          <w:rFonts w:ascii="Times New Roman" w:eastAsia="Times New Roman" w:hAnsi="Times New Roman" w:cs="Times New Roman"/>
          <w:b/>
          <w:bCs/>
          <w:sz w:val="26"/>
          <w:szCs w:val="26"/>
          <w:lang w:eastAsia="ar-SA"/>
        </w:rPr>
        <w:tab/>
      </w:r>
      <w:r w:rsidRPr="004F6228">
        <w:rPr>
          <w:rFonts w:ascii="Times New Roman" w:eastAsia="Times New Roman" w:hAnsi="Times New Roman" w:cs="Times New Roman"/>
          <w:bCs/>
          <w:sz w:val="26"/>
          <w:szCs w:val="26"/>
          <w:lang w:eastAsia="ar-SA"/>
        </w:rPr>
        <w:t>Из материалов дела след</w:t>
      </w:r>
      <w:r>
        <w:rPr>
          <w:rFonts w:ascii="Times New Roman" w:eastAsia="Times New Roman" w:hAnsi="Times New Roman" w:cs="Times New Roman"/>
          <w:bCs/>
          <w:sz w:val="26"/>
          <w:szCs w:val="26"/>
          <w:lang w:eastAsia="ar-SA"/>
        </w:rPr>
        <w:t>овало</w:t>
      </w:r>
      <w:r w:rsidRPr="004F6228">
        <w:rPr>
          <w:rFonts w:ascii="Times New Roman" w:eastAsia="Times New Roman" w:hAnsi="Times New Roman" w:cs="Times New Roman"/>
          <w:bCs/>
          <w:sz w:val="26"/>
          <w:szCs w:val="26"/>
          <w:lang w:eastAsia="ar-SA"/>
        </w:rPr>
        <w:t>, что между ЗАО КБ «РБР» (ПАО Банк «ФК Открытие») (Заказчик) и ООО «ОСК» (Исполнитель) был заключен договор о предоставлении услуг</w:t>
      </w:r>
      <w:r>
        <w:rPr>
          <w:rFonts w:ascii="Times New Roman" w:eastAsia="Times New Roman" w:hAnsi="Times New Roman" w:cs="Times New Roman"/>
          <w:bCs/>
          <w:sz w:val="26"/>
          <w:szCs w:val="26"/>
          <w:lang w:eastAsia="ar-SA"/>
        </w:rPr>
        <w:t>,</w:t>
      </w:r>
      <w:r w:rsidRPr="004F6228">
        <w:rPr>
          <w:rFonts w:ascii="Times New Roman" w:eastAsia="Times New Roman" w:hAnsi="Times New Roman" w:cs="Times New Roman"/>
          <w:bCs/>
          <w:sz w:val="26"/>
          <w:szCs w:val="26"/>
          <w:lang w:eastAsia="ar-SA"/>
        </w:rPr>
        <w:t xml:space="preserve"> согласно которому, Исполнитель предоставляет за плату Заказчику услуги по предоставлению доступа к программному приложению, обеспечивающему формирование, доставку и подтверждение о доставке </w:t>
      </w:r>
      <w:r w:rsidRPr="004F6228">
        <w:rPr>
          <w:rFonts w:ascii="Times New Roman" w:eastAsia="Times New Roman" w:hAnsi="Times New Roman" w:cs="Times New Roman"/>
          <w:bCs/>
          <w:sz w:val="26"/>
          <w:szCs w:val="26"/>
          <w:lang w:val="en-US" w:eastAsia="ar-SA"/>
        </w:rPr>
        <w:t>sms</w:t>
      </w:r>
      <w:r w:rsidRPr="004F6228">
        <w:rPr>
          <w:rFonts w:ascii="Times New Roman" w:eastAsia="Times New Roman" w:hAnsi="Times New Roman" w:cs="Times New Roman"/>
          <w:bCs/>
          <w:sz w:val="26"/>
          <w:szCs w:val="26"/>
          <w:lang w:eastAsia="ar-SA"/>
        </w:rPr>
        <w:t xml:space="preserve">-сообщений. </w:t>
      </w:r>
    </w:p>
    <w:p w:rsidR="00D94AD2" w:rsidRPr="004F6228" w:rsidRDefault="00D94AD2" w:rsidP="00D94AD2">
      <w:pPr>
        <w:tabs>
          <w:tab w:val="left" w:pos="30"/>
        </w:tabs>
        <w:jc w:val="both"/>
        <w:rPr>
          <w:rFonts w:ascii="Times New Roman" w:eastAsia="Times New Roman" w:hAnsi="Times New Roman" w:cs="Times New Roman"/>
          <w:bCs/>
          <w:sz w:val="26"/>
          <w:szCs w:val="26"/>
          <w:lang w:eastAsia="ar-SA"/>
        </w:rPr>
      </w:pPr>
      <w:r w:rsidRPr="004F6228">
        <w:rPr>
          <w:rFonts w:ascii="Times New Roman" w:eastAsia="Times New Roman" w:hAnsi="Times New Roman" w:cs="Times New Roman"/>
          <w:bCs/>
          <w:sz w:val="26"/>
          <w:szCs w:val="26"/>
          <w:lang w:eastAsia="ar-SA"/>
        </w:rPr>
        <w:tab/>
      </w:r>
      <w:r w:rsidRPr="004F6228">
        <w:rPr>
          <w:rFonts w:ascii="Times New Roman" w:eastAsia="Times New Roman" w:hAnsi="Times New Roman" w:cs="Times New Roman"/>
          <w:bCs/>
          <w:sz w:val="26"/>
          <w:szCs w:val="26"/>
          <w:lang w:eastAsia="ar-SA"/>
        </w:rPr>
        <w:tab/>
        <w:t>Далее между ООО «ОСК» (Заказчик) и АО «МегаЛабс» (Исполнитель) заключен договор</w:t>
      </w:r>
      <w:r>
        <w:rPr>
          <w:rFonts w:ascii="Times New Roman" w:eastAsia="Times New Roman" w:hAnsi="Times New Roman" w:cs="Times New Roman"/>
          <w:bCs/>
          <w:sz w:val="26"/>
          <w:szCs w:val="26"/>
          <w:lang w:eastAsia="ar-SA"/>
        </w:rPr>
        <w:t>.</w:t>
      </w:r>
      <w:r w:rsidRPr="004F6228">
        <w:rPr>
          <w:rFonts w:ascii="Times New Roman" w:eastAsia="Times New Roman" w:hAnsi="Times New Roman" w:cs="Times New Roman"/>
          <w:bCs/>
          <w:sz w:val="26"/>
          <w:szCs w:val="26"/>
          <w:lang w:eastAsia="ar-SA"/>
        </w:rPr>
        <w:t xml:space="preserve">  Согласно пункту 3.9 вышеуказанного договора в случае размещения РИМ среди Абонентов из Базы Абонентов Заказчика, Заказчик обязуется до размещения РИМ получить согласие Абонентов на получение рекламы, использование их абонентских номеров, а также персональных данных для целей размещения РИМ. Письменное согласие должно в обязательном порядке содержать абонентский номер, по которому Абонент дал согласие на получение </w:t>
      </w:r>
      <w:r w:rsidRPr="004F6228">
        <w:rPr>
          <w:rFonts w:ascii="Times New Roman" w:eastAsia="Times New Roman" w:hAnsi="Times New Roman" w:cs="Times New Roman"/>
          <w:bCs/>
          <w:sz w:val="26"/>
          <w:szCs w:val="26"/>
          <w:lang w:val="en-US" w:eastAsia="ar-SA"/>
        </w:rPr>
        <w:t>sms</w:t>
      </w:r>
      <w:r w:rsidRPr="004F6228">
        <w:rPr>
          <w:rFonts w:ascii="Times New Roman" w:eastAsia="Times New Roman" w:hAnsi="Times New Roman" w:cs="Times New Roman"/>
          <w:bCs/>
          <w:sz w:val="26"/>
          <w:szCs w:val="26"/>
          <w:lang w:eastAsia="ar-SA"/>
        </w:rPr>
        <w:t xml:space="preserve">-сообщений. </w:t>
      </w:r>
    </w:p>
    <w:p w:rsidR="00D94AD2" w:rsidRPr="004F6228" w:rsidRDefault="00D94AD2" w:rsidP="00D94AD2">
      <w:pPr>
        <w:tabs>
          <w:tab w:val="left" w:pos="30"/>
        </w:tabs>
        <w:jc w:val="both"/>
        <w:rPr>
          <w:rFonts w:ascii="Times New Roman" w:eastAsia="Times New Roman" w:hAnsi="Times New Roman" w:cs="Times New Roman"/>
          <w:bCs/>
          <w:sz w:val="26"/>
          <w:szCs w:val="26"/>
          <w:lang w:eastAsia="ar-SA"/>
        </w:rPr>
      </w:pPr>
      <w:r w:rsidRPr="004F6228">
        <w:rPr>
          <w:rFonts w:ascii="Times New Roman" w:eastAsia="Times New Roman" w:hAnsi="Times New Roman" w:cs="Times New Roman"/>
          <w:bCs/>
          <w:sz w:val="26"/>
          <w:szCs w:val="26"/>
          <w:lang w:eastAsia="ar-SA"/>
        </w:rPr>
        <w:tab/>
      </w:r>
      <w:r w:rsidRPr="004F6228">
        <w:rPr>
          <w:rFonts w:ascii="Times New Roman" w:eastAsia="Times New Roman" w:hAnsi="Times New Roman" w:cs="Times New Roman"/>
          <w:bCs/>
          <w:sz w:val="26"/>
          <w:szCs w:val="26"/>
          <w:lang w:eastAsia="ar-SA"/>
        </w:rPr>
        <w:tab/>
        <w:t>Пунктом 7.7 договора предусмотрено, что в случае выявления Исполнителем нарушений Заказчиком условий Договора в части требований к РИМ, в том числе при непредоставлении (несвоевременном предоставлении) согласия Абонента на получение РИМ от Заказчика, Заказчик обязуется выплатить Исполнителю штраф в размере 100 000 рублей за каждый факт нарушения условий договора. Также, между</w:t>
      </w:r>
      <w:r w:rsidRPr="004F6228">
        <w:rPr>
          <w:rFonts w:ascii="Times New Roman" w:eastAsia="Times New Roman" w:hAnsi="Times New Roman" w:cs="Times New Roman"/>
          <w:bCs/>
          <w:sz w:val="24"/>
          <w:szCs w:val="26"/>
          <w:lang w:eastAsia="ar-SA"/>
        </w:rPr>
        <w:t xml:space="preserve"> </w:t>
      </w:r>
      <w:r w:rsidRPr="004F6228">
        <w:rPr>
          <w:rFonts w:ascii="Times New Roman" w:eastAsia="Times New Roman" w:hAnsi="Times New Roman" w:cs="Times New Roman"/>
          <w:bCs/>
          <w:sz w:val="26"/>
          <w:szCs w:val="26"/>
          <w:lang w:eastAsia="ar-SA"/>
        </w:rPr>
        <w:t>АО «МегаЛабс» (Партнер) и ПАО «Мегафон» (Оператор) заключен договор</w:t>
      </w:r>
      <w:r>
        <w:rPr>
          <w:rFonts w:ascii="Times New Roman" w:eastAsia="Times New Roman" w:hAnsi="Times New Roman" w:cs="Times New Roman"/>
          <w:bCs/>
          <w:sz w:val="26"/>
          <w:szCs w:val="26"/>
          <w:lang w:eastAsia="ar-SA"/>
        </w:rPr>
        <w:t>,</w:t>
      </w:r>
      <w:r w:rsidRPr="004F6228">
        <w:rPr>
          <w:rFonts w:ascii="Times New Roman" w:eastAsia="Times New Roman" w:hAnsi="Times New Roman" w:cs="Times New Roman"/>
          <w:bCs/>
          <w:sz w:val="26"/>
          <w:szCs w:val="26"/>
          <w:lang w:eastAsia="ar-SA"/>
        </w:rPr>
        <w:t xml:space="preserve"> согласно которому Оператор обязуется оказывать Партнеру за вознаграждение Услуги, а Партнер обязуется оплачивать их в порядке и в сроки, предусмотренные Соглашением. </w:t>
      </w:r>
    </w:p>
    <w:p w:rsidR="00D94AD2" w:rsidRPr="004F6228" w:rsidRDefault="00D94AD2" w:rsidP="00D94AD2">
      <w:pPr>
        <w:tabs>
          <w:tab w:val="left" w:pos="30"/>
        </w:tabs>
        <w:jc w:val="both"/>
        <w:rPr>
          <w:rFonts w:ascii="Times New Roman" w:eastAsia="Times New Roman" w:hAnsi="Times New Roman" w:cs="Times New Roman"/>
          <w:bCs/>
          <w:sz w:val="26"/>
          <w:szCs w:val="26"/>
          <w:lang w:eastAsia="ar-SA"/>
        </w:rPr>
      </w:pPr>
      <w:r w:rsidRPr="004F6228">
        <w:rPr>
          <w:rFonts w:ascii="Times New Roman" w:eastAsia="Times New Roman" w:hAnsi="Times New Roman" w:cs="Times New Roman"/>
          <w:bCs/>
          <w:sz w:val="26"/>
          <w:szCs w:val="26"/>
          <w:lang w:eastAsia="ar-SA"/>
        </w:rPr>
        <w:tab/>
      </w:r>
      <w:r w:rsidRPr="004F6228">
        <w:rPr>
          <w:rFonts w:ascii="Times New Roman" w:eastAsia="Times New Roman" w:hAnsi="Times New Roman" w:cs="Times New Roman"/>
          <w:bCs/>
          <w:sz w:val="26"/>
          <w:szCs w:val="26"/>
          <w:lang w:eastAsia="ar-SA"/>
        </w:rPr>
        <w:tab/>
        <w:t xml:space="preserve">Пунктом 4.3 договора предусмотрено, что Оператор вправе осуществлять проверку, размещаемых посредством Интерфейса </w:t>
      </w:r>
      <w:r w:rsidRPr="004F6228">
        <w:rPr>
          <w:rFonts w:ascii="Times New Roman" w:eastAsia="Times New Roman" w:hAnsi="Times New Roman" w:cs="Times New Roman"/>
          <w:bCs/>
          <w:sz w:val="26"/>
          <w:szCs w:val="26"/>
          <w:lang w:val="en-US" w:eastAsia="ar-SA"/>
        </w:rPr>
        <w:t>SMS</w:t>
      </w:r>
      <w:r w:rsidRPr="004F6228">
        <w:rPr>
          <w:rFonts w:ascii="Times New Roman" w:eastAsia="Times New Roman" w:hAnsi="Times New Roman" w:cs="Times New Roman"/>
          <w:bCs/>
          <w:sz w:val="26"/>
          <w:szCs w:val="26"/>
          <w:lang w:eastAsia="ar-SA"/>
        </w:rPr>
        <w:t>/</w:t>
      </w:r>
      <w:r w:rsidRPr="004F6228">
        <w:rPr>
          <w:rFonts w:ascii="Times New Roman" w:eastAsia="Times New Roman" w:hAnsi="Times New Roman" w:cs="Times New Roman"/>
          <w:bCs/>
          <w:sz w:val="26"/>
          <w:szCs w:val="26"/>
          <w:lang w:val="en-US" w:eastAsia="ar-SA"/>
        </w:rPr>
        <w:t>MMS</w:t>
      </w:r>
      <w:r w:rsidRPr="004F6228">
        <w:rPr>
          <w:rFonts w:ascii="Times New Roman" w:eastAsia="Times New Roman" w:hAnsi="Times New Roman" w:cs="Times New Roman"/>
          <w:bCs/>
          <w:sz w:val="26"/>
          <w:szCs w:val="26"/>
          <w:lang w:eastAsia="ar-SA"/>
        </w:rPr>
        <w:t>/</w:t>
      </w:r>
      <w:r w:rsidRPr="004F6228">
        <w:rPr>
          <w:rFonts w:ascii="Times New Roman" w:eastAsia="Times New Roman" w:hAnsi="Times New Roman" w:cs="Times New Roman"/>
          <w:bCs/>
          <w:sz w:val="26"/>
          <w:szCs w:val="26"/>
          <w:lang w:val="en-US" w:eastAsia="ar-SA"/>
        </w:rPr>
        <w:t>USSD</w:t>
      </w:r>
      <w:r w:rsidRPr="004F6228">
        <w:rPr>
          <w:rFonts w:ascii="Times New Roman" w:eastAsia="Times New Roman" w:hAnsi="Times New Roman" w:cs="Times New Roman"/>
          <w:bCs/>
          <w:sz w:val="26"/>
          <w:szCs w:val="26"/>
          <w:lang w:eastAsia="ar-SA"/>
        </w:rPr>
        <w:t>-сообщений, баннеров на предмет их соответствия действующему законодательству Российской Федерации. Пунктом 4.6 договора предусмотрено, что Партнер гарантирует соответствие размещаемых РИМ требованиям З</w:t>
      </w:r>
      <w:r>
        <w:rPr>
          <w:rFonts w:ascii="Times New Roman" w:eastAsia="Times New Roman" w:hAnsi="Times New Roman" w:cs="Times New Roman"/>
          <w:bCs/>
          <w:sz w:val="26"/>
          <w:szCs w:val="26"/>
          <w:lang w:eastAsia="ar-SA"/>
        </w:rPr>
        <w:t>акона о</w:t>
      </w:r>
      <w:r w:rsidRPr="004F6228">
        <w:rPr>
          <w:rFonts w:ascii="Times New Roman" w:eastAsia="Times New Roman" w:hAnsi="Times New Roman" w:cs="Times New Roman"/>
          <w:bCs/>
          <w:sz w:val="26"/>
          <w:szCs w:val="26"/>
          <w:lang w:eastAsia="ar-SA"/>
        </w:rPr>
        <w:t xml:space="preserve"> рекламе, иным требованиям законодательства РФ, точность, полноту и достоверность информации, содержащейся в РИМ, соответствие такой информации требованиям З</w:t>
      </w:r>
      <w:r>
        <w:rPr>
          <w:rFonts w:ascii="Times New Roman" w:eastAsia="Times New Roman" w:hAnsi="Times New Roman" w:cs="Times New Roman"/>
          <w:bCs/>
          <w:sz w:val="26"/>
          <w:szCs w:val="26"/>
          <w:lang w:eastAsia="ar-SA"/>
        </w:rPr>
        <w:t>акона о</w:t>
      </w:r>
      <w:r w:rsidRPr="004F6228">
        <w:rPr>
          <w:rFonts w:ascii="Times New Roman" w:eastAsia="Times New Roman" w:hAnsi="Times New Roman" w:cs="Times New Roman"/>
          <w:bCs/>
          <w:sz w:val="26"/>
          <w:szCs w:val="26"/>
          <w:lang w:eastAsia="ar-SA"/>
        </w:rPr>
        <w:t xml:space="preserve"> рекламе. </w:t>
      </w:r>
    </w:p>
    <w:p w:rsidR="00D94AD2" w:rsidRPr="004F6228" w:rsidRDefault="00D94AD2" w:rsidP="00D94AD2">
      <w:pPr>
        <w:tabs>
          <w:tab w:val="left" w:pos="30"/>
        </w:tabs>
        <w:jc w:val="both"/>
        <w:rPr>
          <w:rFonts w:ascii="Times New Roman" w:eastAsia="Times New Roman" w:hAnsi="Times New Roman" w:cs="Times New Roman"/>
          <w:bCs/>
          <w:sz w:val="26"/>
          <w:szCs w:val="26"/>
          <w:lang w:eastAsia="ar-SA"/>
        </w:rPr>
      </w:pPr>
      <w:r w:rsidRPr="004F6228">
        <w:rPr>
          <w:rFonts w:ascii="Times New Roman" w:eastAsia="Times New Roman" w:hAnsi="Times New Roman" w:cs="Times New Roman"/>
          <w:bCs/>
          <w:sz w:val="26"/>
          <w:szCs w:val="26"/>
          <w:lang w:eastAsia="ar-SA"/>
        </w:rPr>
        <w:tab/>
      </w:r>
      <w:r w:rsidRPr="004F6228">
        <w:rPr>
          <w:rFonts w:ascii="Times New Roman" w:eastAsia="Times New Roman" w:hAnsi="Times New Roman" w:cs="Times New Roman"/>
          <w:bCs/>
          <w:sz w:val="26"/>
          <w:szCs w:val="26"/>
          <w:lang w:eastAsia="ar-SA"/>
        </w:rPr>
        <w:tab/>
        <w:t xml:space="preserve">Согласно пункту 4.7 Партнер при размещении РИМ среди Абонентов из Базы Абонентов Партнера, гарантирует наличие надлежащим образом оформленных согласий таких Абонентов на получение рекламы. Пунктом 4.14 договора предусмотрено, что при размещении РИМ среди Абонентов из Базы Абонентов Оператора Оператор обязан размещать РИМ только среди тех Абонентов, с </w:t>
      </w:r>
      <w:r w:rsidRPr="004F6228">
        <w:rPr>
          <w:rFonts w:ascii="Times New Roman" w:eastAsia="Times New Roman" w:hAnsi="Times New Roman" w:cs="Times New Roman"/>
          <w:bCs/>
          <w:sz w:val="26"/>
          <w:szCs w:val="26"/>
          <w:lang w:eastAsia="ar-SA"/>
        </w:rPr>
        <w:lastRenderedPageBreak/>
        <w:t xml:space="preserve">которыми заключен договор на услуги связи Оператора и которые не отозвали своего согласия на получение рекламы третьих лиц, распространяемой Оператором.   </w:t>
      </w:r>
    </w:p>
    <w:p w:rsidR="00D94AD2" w:rsidRPr="004F6228" w:rsidRDefault="00D94AD2" w:rsidP="00D94AD2">
      <w:pPr>
        <w:tabs>
          <w:tab w:val="left" w:pos="30"/>
        </w:tabs>
        <w:jc w:val="both"/>
        <w:rPr>
          <w:rFonts w:ascii="Times New Roman" w:eastAsia="Times New Roman" w:hAnsi="Times New Roman" w:cs="Times New Roman"/>
          <w:bCs/>
          <w:sz w:val="26"/>
          <w:szCs w:val="26"/>
          <w:lang w:eastAsia="ar-SA"/>
        </w:rPr>
      </w:pPr>
      <w:r w:rsidRPr="004F6228">
        <w:rPr>
          <w:rFonts w:ascii="Times New Roman" w:eastAsia="Times New Roman" w:hAnsi="Times New Roman" w:cs="Times New Roman"/>
          <w:bCs/>
          <w:sz w:val="26"/>
          <w:szCs w:val="26"/>
          <w:lang w:eastAsia="ar-SA"/>
        </w:rPr>
        <w:tab/>
      </w:r>
      <w:r w:rsidRPr="004F6228">
        <w:rPr>
          <w:rFonts w:ascii="Times New Roman" w:eastAsia="Times New Roman" w:hAnsi="Times New Roman" w:cs="Times New Roman"/>
          <w:bCs/>
          <w:sz w:val="26"/>
          <w:szCs w:val="26"/>
          <w:lang w:eastAsia="ar-SA"/>
        </w:rPr>
        <w:tab/>
        <w:t>Таким образом, Комиссия Самарского УФАС России при</w:t>
      </w:r>
      <w:r>
        <w:rPr>
          <w:rFonts w:ascii="Times New Roman" w:eastAsia="Times New Roman" w:hAnsi="Times New Roman" w:cs="Times New Roman"/>
          <w:bCs/>
          <w:sz w:val="26"/>
          <w:szCs w:val="26"/>
          <w:lang w:eastAsia="ar-SA"/>
        </w:rPr>
        <w:t>шла</w:t>
      </w:r>
      <w:r w:rsidRPr="004F6228">
        <w:rPr>
          <w:rFonts w:ascii="Times New Roman" w:eastAsia="Times New Roman" w:hAnsi="Times New Roman" w:cs="Times New Roman"/>
          <w:bCs/>
          <w:sz w:val="26"/>
          <w:szCs w:val="26"/>
          <w:lang w:eastAsia="ar-SA"/>
        </w:rPr>
        <w:t xml:space="preserve"> к выводу о том, что направление вышеуказанных спорных </w:t>
      </w:r>
      <w:r w:rsidRPr="004F6228">
        <w:rPr>
          <w:rFonts w:ascii="Times New Roman" w:eastAsia="Times New Roman" w:hAnsi="Times New Roman" w:cs="Times New Roman"/>
          <w:bCs/>
          <w:sz w:val="26"/>
          <w:szCs w:val="26"/>
          <w:lang w:val="en-US" w:eastAsia="ar-SA"/>
        </w:rPr>
        <w:t>SMS</w:t>
      </w:r>
      <w:r w:rsidRPr="004F6228">
        <w:rPr>
          <w:rFonts w:ascii="Times New Roman" w:eastAsia="Times New Roman" w:hAnsi="Times New Roman" w:cs="Times New Roman"/>
          <w:bCs/>
          <w:sz w:val="26"/>
          <w:szCs w:val="26"/>
          <w:lang w:eastAsia="ar-SA"/>
        </w:rPr>
        <w:t>-сообщений осуществлялось ПАО «Мегафон», ООО «ОСК», АО «МегаЛабс», ПАО Банк «ФК Открытие в несколько этапов, ПАО Банк «ФК Открытие» формировал сообщения</w:t>
      </w:r>
      <w:r w:rsidRPr="004F6228">
        <w:rPr>
          <w:rFonts w:ascii="Times New Roman" w:eastAsia="Times New Roman" w:hAnsi="Times New Roman" w:cs="Times New Roman"/>
          <w:bCs/>
          <w:sz w:val="24"/>
          <w:szCs w:val="26"/>
          <w:lang w:eastAsia="ar-SA"/>
        </w:rPr>
        <w:t xml:space="preserve"> </w:t>
      </w:r>
      <w:r w:rsidRPr="004F6228">
        <w:rPr>
          <w:rFonts w:ascii="Times New Roman" w:eastAsia="Times New Roman" w:hAnsi="Times New Roman" w:cs="Times New Roman"/>
          <w:bCs/>
          <w:sz w:val="26"/>
          <w:szCs w:val="26"/>
          <w:lang w:eastAsia="ar-SA"/>
        </w:rPr>
        <w:t>в интерфейсе, предоставляемом</w:t>
      </w:r>
      <w:r w:rsidRPr="004F6228">
        <w:rPr>
          <w:rFonts w:ascii="Times New Roman" w:eastAsia="Times New Roman" w:hAnsi="Times New Roman" w:cs="Times New Roman"/>
          <w:bCs/>
          <w:sz w:val="24"/>
          <w:szCs w:val="26"/>
          <w:lang w:eastAsia="ar-SA"/>
        </w:rPr>
        <w:t xml:space="preserve"> </w:t>
      </w:r>
      <w:r w:rsidRPr="004F6228">
        <w:rPr>
          <w:rFonts w:ascii="Times New Roman" w:eastAsia="Times New Roman" w:hAnsi="Times New Roman" w:cs="Times New Roman"/>
          <w:bCs/>
          <w:sz w:val="26"/>
          <w:szCs w:val="26"/>
          <w:lang w:eastAsia="ar-SA"/>
        </w:rPr>
        <w:t xml:space="preserve">ООО «ОСК», ООО «ОСК» отправлял вышеуказанные </w:t>
      </w:r>
      <w:r w:rsidRPr="004F6228">
        <w:rPr>
          <w:rFonts w:ascii="Times New Roman" w:eastAsia="Times New Roman" w:hAnsi="Times New Roman" w:cs="Times New Roman"/>
          <w:bCs/>
          <w:sz w:val="26"/>
          <w:szCs w:val="26"/>
          <w:lang w:val="en-US" w:eastAsia="ar-SA"/>
        </w:rPr>
        <w:t>SMS</w:t>
      </w:r>
      <w:r w:rsidRPr="004F6228">
        <w:rPr>
          <w:rFonts w:ascii="Times New Roman" w:eastAsia="Times New Roman" w:hAnsi="Times New Roman" w:cs="Times New Roman"/>
          <w:bCs/>
          <w:sz w:val="26"/>
          <w:szCs w:val="26"/>
          <w:lang w:eastAsia="ar-SA"/>
        </w:rPr>
        <w:t>-сообщения</w:t>
      </w:r>
      <w:r w:rsidRPr="004F6228">
        <w:rPr>
          <w:rFonts w:ascii="Times New Roman" w:eastAsia="Times New Roman" w:hAnsi="Times New Roman" w:cs="Times New Roman"/>
          <w:bCs/>
          <w:sz w:val="24"/>
          <w:szCs w:val="26"/>
          <w:lang w:eastAsia="ar-SA"/>
        </w:rPr>
        <w:t xml:space="preserve"> </w:t>
      </w:r>
      <w:r w:rsidRPr="004F6228">
        <w:rPr>
          <w:rFonts w:ascii="Times New Roman" w:eastAsia="Times New Roman" w:hAnsi="Times New Roman" w:cs="Times New Roman"/>
          <w:bCs/>
          <w:sz w:val="26"/>
          <w:szCs w:val="26"/>
          <w:lang w:eastAsia="ar-SA"/>
        </w:rPr>
        <w:t xml:space="preserve">АО «МегаЛабс», АО «МегаЛабс» в свою очередь направлял </w:t>
      </w:r>
      <w:r w:rsidRPr="004F6228">
        <w:rPr>
          <w:rFonts w:ascii="Times New Roman" w:eastAsia="Times New Roman" w:hAnsi="Times New Roman" w:cs="Times New Roman"/>
          <w:bCs/>
          <w:sz w:val="26"/>
          <w:szCs w:val="26"/>
          <w:lang w:val="en-US" w:eastAsia="ar-SA"/>
        </w:rPr>
        <w:t>SMS</w:t>
      </w:r>
      <w:r w:rsidRPr="004F6228">
        <w:rPr>
          <w:rFonts w:ascii="Times New Roman" w:eastAsia="Times New Roman" w:hAnsi="Times New Roman" w:cs="Times New Roman"/>
          <w:bCs/>
          <w:sz w:val="26"/>
          <w:szCs w:val="26"/>
          <w:lang w:eastAsia="ar-SA"/>
        </w:rPr>
        <w:t xml:space="preserve">-сообщения   ПАО «Мегафон», которой, в свою очередь, обрабатывал </w:t>
      </w:r>
      <w:r w:rsidRPr="004F6228">
        <w:rPr>
          <w:rFonts w:ascii="Times New Roman" w:eastAsia="Times New Roman" w:hAnsi="Times New Roman" w:cs="Times New Roman"/>
          <w:bCs/>
          <w:sz w:val="26"/>
          <w:szCs w:val="26"/>
          <w:lang w:val="en-US" w:eastAsia="ar-SA"/>
        </w:rPr>
        <w:t>SMS</w:t>
      </w:r>
      <w:r w:rsidRPr="004F6228">
        <w:rPr>
          <w:rFonts w:ascii="Times New Roman" w:eastAsia="Times New Roman" w:hAnsi="Times New Roman" w:cs="Times New Roman"/>
          <w:bCs/>
          <w:sz w:val="26"/>
          <w:szCs w:val="26"/>
          <w:lang w:eastAsia="ar-SA"/>
        </w:rPr>
        <w:t xml:space="preserve">-сообщения и отправлял Абонентам. </w:t>
      </w:r>
    </w:p>
    <w:p w:rsidR="00D94AD2" w:rsidRPr="004F6228" w:rsidRDefault="00D94AD2" w:rsidP="00D94AD2">
      <w:pPr>
        <w:tabs>
          <w:tab w:val="left" w:pos="30"/>
        </w:tabs>
        <w:jc w:val="both"/>
        <w:rPr>
          <w:rFonts w:ascii="Times New Roman" w:eastAsia="Times New Roman" w:hAnsi="Times New Roman" w:cs="Times New Roman"/>
          <w:bCs/>
          <w:sz w:val="26"/>
          <w:szCs w:val="26"/>
          <w:lang w:eastAsia="ar-SA"/>
        </w:rPr>
      </w:pPr>
      <w:r w:rsidRPr="004F6228">
        <w:rPr>
          <w:rFonts w:ascii="Times New Roman" w:eastAsia="Times New Roman" w:hAnsi="Times New Roman" w:cs="Times New Roman"/>
          <w:bCs/>
          <w:sz w:val="26"/>
          <w:szCs w:val="26"/>
          <w:lang w:eastAsia="ar-SA"/>
        </w:rPr>
        <w:tab/>
      </w:r>
      <w:r w:rsidRPr="004F6228">
        <w:rPr>
          <w:rFonts w:ascii="Times New Roman" w:eastAsia="Times New Roman" w:hAnsi="Times New Roman" w:cs="Times New Roman"/>
          <w:bCs/>
          <w:sz w:val="26"/>
          <w:szCs w:val="26"/>
          <w:lang w:eastAsia="ar-SA"/>
        </w:rPr>
        <w:tab/>
        <w:t>Из материалов дела след</w:t>
      </w:r>
      <w:r>
        <w:rPr>
          <w:rFonts w:ascii="Times New Roman" w:eastAsia="Times New Roman" w:hAnsi="Times New Roman" w:cs="Times New Roman"/>
          <w:bCs/>
          <w:sz w:val="26"/>
          <w:szCs w:val="26"/>
          <w:lang w:eastAsia="ar-SA"/>
        </w:rPr>
        <w:t>овало</w:t>
      </w:r>
      <w:r w:rsidRPr="004F6228">
        <w:rPr>
          <w:rFonts w:ascii="Times New Roman" w:eastAsia="Times New Roman" w:hAnsi="Times New Roman" w:cs="Times New Roman"/>
          <w:bCs/>
          <w:sz w:val="26"/>
          <w:szCs w:val="26"/>
          <w:lang w:eastAsia="ar-SA"/>
        </w:rPr>
        <w:t>, что в нарушении норм действующего законодательства согласие Абонента</w:t>
      </w:r>
      <w:r w:rsidRPr="004F6228">
        <w:rPr>
          <w:rFonts w:ascii="Times New Roman" w:eastAsia="Times New Roman" w:hAnsi="Times New Roman" w:cs="Times New Roman"/>
          <w:sz w:val="26"/>
          <w:szCs w:val="26"/>
          <w:lang w:eastAsia="ar-SA"/>
        </w:rPr>
        <w:t xml:space="preserve"> </w:t>
      </w:r>
      <w:r w:rsidRPr="004F6228">
        <w:rPr>
          <w:rFonts w:ascii="Times New Roman" w:eastAsia="Times New Roman" w:hAnsi="Times New Roman" w:cs="Times New Roman"/>
          <w:bCs/>
          <w:sz w:val="26"/>
          <w:szCs w:val="26"/>
          <w:lang w:eastAsia="ar-SA"/>
        </w:rPr>
        <w:t>ГАПОУ «Самарский государственный колледж» на получение рекламы отсутствовало, а ПАО «Мегафон», ООО «ОСК», АО «МегаЛабс» не удостоверились о наличие согласия Абонента ГАПОУ «Самарский государственный колледж» на получение рекламы от ПАО Банк «ФК Открытие».</w:t>
      </w:r>
    </w:p>
    <w:p w:rsidR="00D94AD2" w:rsidRPr="004F6228" w:rsidRDefault="00D94AD2" w:rsidP="00D94AD2">
      <w:pPr>
        <w:tabs>
          <w:tab w:val="left" w:pos="30"/>
        </w:tabs>
        <w:jc w:val="both"/>
        <w:rPr>
          <w:rFonts w:ascii="Times New Roman" w:eastAsia="Times New Roman" w:hAnsi="Times New Roman" w:cs="Times New Roman"/>
          <w:bCs/>
          <w:sz w:val="26"/>
          <w:szCs w:val="26"/>
          <w:lang w:eastAsia="ar-SA"/>
        </w:rPr>
      </w:pPr>
      <w:r w:rsidRPr="004F6228">
        <w:rPr>
          <w:rFonts w:ascii="Times New Roman" w:eastAsia="Times New Roman" w:hAnsi="Times New Roman" w:cs="Times New Roman"/>
          <w:bCs/>
          <w:sz w:val="26"/>
          <w:szCs w:val="26"/>
          <w:lang w:eastAsia="ar-SA"/>
        </w:rPr>
        <w:tab/>
      </w:r>
      <w:r w:rsidRPr="004F6228">
        <w:rPr>
          <w:rFonts w:ascii="Times New Roman" w:eastAsia="Times New Roman" w:hAnsi="Times New Roman" w:cs="Times New Roman"/>
          <w:bCs/>
          <w:sz w:val="26"/>
          <w:szCs w:val="26"/>
          <w:lang w:eastAsia="ar-SA"/>
        </w:rPr>
        <w:tab/>
        <w:t>Учитывая изложенное, ПАО «Мегафон», АО «МегаЛабс», ООО «ОСК» и ПАО Банк «ФК Открытие», ПАО Банк «ФК Открытие» явля</w:t>
      </w:r>
      <w:r>
        <w:rPr>
          <w:rFonts w:ascii="Times New Roman" w:eastAsia="Times New Roman" w:hAnsi="Times New Roman" w:cs="Times New Roman"/>
          <w:bCs/>
          <w:sz w:val="26"/>
          <w:szCs w:val="26"/>
          <w:lang w:eastAsia="ar-SA"/>
        </w:rPr>
        <w:t>ю</w:t>
      </w:r>
      <w:r w:rsidRPr="004F6228">
        <w:rPr>
          <w:rFonts w:ascii="Times New Roman" w:eastAsia="Times New Roman" w:hAnsi="Times New Roman" w:cs="Times New Roman"/>
          <w:bCs/>
          <w:sz w:val="26"/>
          <w:szCs w:val="26"/>
          <w:lang w:eastAsia="ar-SA"/>
        </w:rPr>
        <w:t>тся рекламодател</w:t>
      </w:r>
      <w:r>
        <w:rPr>
          <w:rFonts w:ascii="Times New Roman" w:eastAsia="Times New Roman" w:hAnsi="Times New Roman" w:cs="Times New Roman"/>
          <w:bCs/>
          <w:sz w:val="26"/>
          <w:szCs w:val="26"/>
          <w:lang w:eastAsia="ar-SA"/>
        </w:rPr>
        <w:t>ями</w:t>
      </w:r>
      <w:r w:rsidRPr="004F6228">
        <w:rPr>
          <w:rFonts w:ascii="Times New Roman" w:eastAsia="Times New Roman" w:hAnsi="Times New Roman" w:cs="Times New Roman"/>
          <w:bCs/>
          <w:sz w:val="26"/>
          <w:szCs w:val="26"/>
          <w:lang w:eastAsia="ar-SA"/>
        </w:rPr>
        <w:t xml:space="preserve"> и рекламораспространител</w:t>
      </w:r>
      <w:r>
        <w:rPr>
          <w:rFonts w:ascii="Times New Roman" w:eastAsia="Times New Roman" w:hAnsi="Times New Roman" w:cs="Times New Roman"/>
          <w:bCs/>
          <w:sz w:val="26"/>
          <w:szCs w:val="26"/>
          <w:lang w:eastAsia="ar-SA"/>
        </w:rPr>
        <w:t>ями</w:t>
      </w:r>
      <w:r w:rsidRPr="004F6228">
        <w:rPr>
          <w:rFonts w:ascii="Times New Roman" w:eastAsia="Times New Roman" w:hAnsi="Times New Roman" w:cs="Times New Roman"/>
          <w:bCs/>
          <w:sz w:val="26"/>
          <w:szCs w:val="26"/>
          <w:lang w:eastAsia="ar-SA"/>
        </w:rPr>
        <w:t xml:space="preserve"> указанной рекламы, а ПАО «Мегафон»,</w:t>
      </w:r>
      <w:r w:rsidRPr="004F6228">
        <w:rPr>
          <w:rFonts w:ascii="Times New Roman" w:eastAsia="Times New Roman" w:hAnsi="Times New Roman" w:cs="Times New Roman"/>
          <w:bCs/>
          <w:sz w:val="24"/>
          <w:szCs w:val="26"/>
          <w:lang w:eastAsia="ar-SA"/>
        </w:rPr>
        <w:t xml:space="preserve"> </w:t>
      </w:r>
      <w:r w:rsidRPr="004F6228">
        <w:rPr>
          <w:rFonts w:ascii="Times New Roman" w:eastAsia="Times New Roman" w:hAnsi="Times New Roman" w:cs="Times New Roman"/>
          <w:bCs/>
          <w:sz w:val="26"/>
          <w:szCs w:val="26"/>
          <w:lang w:eastAsia="ar-SA"/>
        </w:rPr>
        <w:t>АО «МегаЛабс» и ООО «ОСК» рекламораспространителями указанной рекламы</w:t>
      </w:r>
      <w:r>
        <w:rPr>
          <w:rFonts w:ascii="Times New Roman" w:eastAsia="Times New Roman" w:hAnsi="Times New Roman" w:cs="Times New Roman"/>
          <w:bCs/>
          <w:sz w:val="26"/>
          <w:szCs w:val="26"/>
          <w:lang w:eastAsia="ar-SA"/>
        </w:rPr>
        <w:t xml:space="preserve">. </w:t>
      </w:r>
    </w:p>
    <w:p w:rsidR="00D94AD2" w:rsidRPr="004F6228" w:rsidRDefault="00D94AD2" w:rsidP="00D94AD2">
      <w:pPr>
        <w:tabs>
          <w:tab w:val="left" w:pos="30"/>
        </w:tabs>
        <w:jc w:val="both"/>
        <w:rPr>
          <w:rFonts w:ascii="Times New Roman" w:eastAsia="Times New Roman" w:hAnsi="Times New Roman" w:cs="Times New Roman"/>
          <w:bCs/>
          <w:sz w:val="26"/>
          <w:szCs w:val="26"/>
          <w:lang w:eastAsia="ar-SA"/>
        </w:rPr>
      </w:pPr>
      <w:r w:rsidRPr="004F6228">
        <w:rPr>
          <w:rFonts w:ascii="Times New Roman" w:eastAsia="Times New Roman" w:hAnsi="Times New Roman" w:cs="Times New Roman"/>
          <w:bCs/>
          <w:sz w:val="26"/>
          <w:szCs w:val="26"/>
          <w:lang w:eastAsia="ar-SA"/>
        </w:rPr>
        <w:tab/>
      </w:r>
      <w:r w:rsidRPr="004F6228">
        <w:rPr>
          <w:rFonts w:ascii="Times New Roman" w:eastAsia="Times New Roman" w:hAnsi="Times New Roman" w:cs="Times New Roman"/>
          <w:bCs/>
          <w:sz w:val="26"/>
          <w:szCs w:val="26"/>
          <w:lang w:eastAsia="ar-SA"/>
        </w:rPr>
        <w:tab/>
        <w:t>Таким образом, ПАО Банк «ФК Открытие является рекламодателем, то есть лицом, которое определило объект рекламирования и содержание рекламы, и рекламораспространителем указанной рекламы, то есть лицом, которое осуществило распространение рекламы любым способом, в любой форме и с использованием любых средств, а ПАО «Мегафон», ООО «ОСК», АО «МегаЛабс»  рекламораспространителями указанной рекламы.</w:t>
      </w:r>
    </w:p>
    <w:p w:rsidR="00D94AD2" w:rsidRPr="004F6228" w:rsidRDefault="00D94AD2" w:rsidP="00D94AD2">
      <w:pPr>
        <w:tabs>
          <w:tab w:val="left" w:pos="30"/>
        </w:tabs>
        <w:jc w:val="both"/>
        <w:rPr>
          <w:rFonts w:ascii="Times New Roman" w:eastAsia="Times New Roman" w:hAnsi="Times New Roman" w:cs="Times New Roman"/>
          <w:bCs/>
          <w:sz w:val="26"/>
          <w:szCs w:val="26"/>
          <w:lang w:eastAsia="ar-SA"/>
        </w:rPr>
      </w:pPr>
      <w:r w:rsidRPr="004F6228">
        <w:rPr>
          <w:rFonts w:ascii="Times New Roman" w:eastAsia="Times New Roman" w:hAnsi="Times New Roman" w:cs="Times New Roman"/>
          <w:bCs/>
          <w:sz w:val="26"/>
          <w:szCs w:val="26"/>
          <w:lang w:eastAsia="ar-SA"/>
        </w:rPr>
        <w:tab/>
      </w:r>
      <w:r w:rsidRPr="004F6228">
        <w:rPr>
          <w:rFonts w:ascii="Times New Roman" w:eastAsia="Times New Roman" w:hAnsi="Times New Roman" w:cs="Times New Roman"/>
          <w:bCs/>
          <w:sz w:val="26"/>
          <w:szCs w:val="26"/>
          <w:lang w:eastAsia="ar-SA"/>
        </w:rPr>
        <w:tab/>
        <w:t>Из изложенного выше установлено, что в тексте вышеуказанной рекламы, распространенной ПАО «Мегафон», ООО «ОСК», АО «МегаЛабс», ПАО Банк «ФК Открытие» на территории г. Самара, Самарской области посредством смс-сообщения ГАПОУ «СГК», содержится нарушени</w:t>
      </w:r>
      <w:r>
        <w:rPr>
          <w:rFonts w:ascii="Times New Roman" w:eastAsia="Times New Roman" w:hAnsi="Times New Roman" w:cs="Times New Roman"/>
          <w:bCs/>
          <w:sz w:val="26"/>
          <w:szCs w:val="26"/>
          <w:lang w:eastAsia="ar-SA"/>
        </w:rPr>
        <w:t xml:space="preserve">е требований части 1 статьи 18 </w:t>
      </w:r>
      <w:r w:rsidRPr="004F6228">
        <w:rPr>
          <w:rFonts w:ascii="Times New Roman" w:eastAsia="Times New Roman" w:hAnsi="Times New Roman" w:cs="Times New Roman"/>
          <w:bCs/>
          <w:sz w:val="26"/>
          <w:szCs w:val="26"/>
          <w:lang w:eastAsia="ar-SA"/>
        </w:rPr>
        <w:t>З</w:t>
      </w:r>
      <w:r>
        <w:rPr>
          <w:rFonts w:ascii="Times New Roman" w:eastAsia="Times New Roman" w:hAnsi="Times New Roman" w:cs="Times New Roman"/>
          <w:bCs/>
          <w:sz w:val="26"/>
          <w:szCs w:val="26"/>
          <w:lang w:eastAsia="ar-SA"/>
        </w:rPr>
        <w:t>акона о</w:t>
      </w:r>
      <w:r w:rsidRPr="004F6228">
        <w:rPr>
          <w:rFonts w:ascii="Times New Roman" w:eastAsia="Times New Roman" w:hAnsi="Times New Roman" w:cs="Times New Roman"/>
          <w:bCs/>
          <w:sz w:val="26"/>
          <w:szCs w:val="26"/>
          <w:lang w:eastAsia="ar-SA"/>
        </w:rPr>
        <w:t xml:space="preserve"> рекламе.</w:t>
      </w:r>
    </w:p>
    <w:p w:rsidR="00D94AD2" w:rsidRPr="004F6228" w:rsidRDefault="00D94AD2" w:rsidP="00D94AD2">
      <w:pPr>
        <w:tabs>
          <w:tab w:val="left" w:pos="30"/>
        </w:tabs>
        <w:ind w:firstLine="567"/>
        <w:jc w:val="both"/>
        <w:rPr>
          <w:rFonts w:ascii="Times New Roman" w:eastAsia="Times New Roman" w:hAnsi="Times New Roman" w:cs="Times New Roman"/>
          <w:bCs/>
          <w:sz w:val="26"/>
          <w:szCs w:val="26"/>
          <w:lang w:eastAsia="ar-SA"/>
        </w:rPr>
      </w:pPr>
      <w:r w:rsidRPr="004F6228">
        <w:rPr>
          <w:rFonts w:ascii="Times New Roman" w:eastAsia="Times New Roman" w:hAnsi="Times New Roman" w:cs="Times New Roman"/>
          <w:bCs/>
          <w:sz w:val="26"/>
          <w:szCs w:val="26"/>
          <w:lang w:eastAsia="ar-SA"/>
        </w:rPr>
        <w:tab/>
        <w:t>Пунктом 4 статьи 3 Федерального закона «О рекламе» установлено, что реклама, не соответствующая требованиям законодательства Российской Федерации, является ненадлежащей.</w:t>
      </w:r>
    </w:p>
    <w:p w:rsidR="00D94AD2" w:rsidRPr="004F6228" w:rsidRDefault="00D94AD2" w:rsidP="00D94AD2">
      <w:pPr>
        <w:tabs>
          <w:tab w:val="left" w:pos="30"/>
        </w:tabs>
        <w:jc w:val="both"/>
        <w:rPr>
          <w:rFonts w:ascii="Times New Roman" w:eastAsia="Times New Roman" w:hAnsi="Times New Roman" w:cs="Times New Roman"/>
          <w:bCs/>
          <w:sz w:val="26"/>
          <w:szCs w:val="26"/>
          <w:lang w:eastAsia="ar-SA"/>
        </w:rPr>
      </w:pPr>
      <w:r w:rsidRPr="004F6228">
        <w:rPr>
          <w:rFonts w:ascii="Times New Roman" w:eastAsia="Times New Roman" w:hAnsi="Times New Roman" w:cs="Times New Roman"/>
          <w:bCs/>
          <w:sz w:val="26"/>
          <w:szCs w:val="26"/>
          <w:lang w:eastAsia="ar-SA"/>
        </w:rPr>
        <w:tab/>
      </w:r>
      <w:r w:rsidRPr="004F6228">
        <w:rPr>
          <w:rFonts w:ascii="Times New Roman" w:eastAsia="Times New Roman" w:hAnsi="Times New Roman" w:cs="Times New Roman"/>
          <w:bCs/>
          <w:sz w:val="26"/>
          <w:szCs w:val="26"/>
          <w:lang w:eastAsia="ar-SA"/>
        </w:rPr>
        <w:tab/>
        <w:t>В материалах дела име</w:t>
      </w:r>
      <w:r>
        <w:rPr>
          <w:rFonts w:ascii="Times New Roman" w:eastAsia="Times New Roman" w:hAnsi="Times New Roman" w:cs="Times New Roman"/>
          <w:bCs/>
          <w:sz w:val="26"/>
          <w:szCs w:val="26"/>
          <w:lang w:eastAsia="ar-SA"/>
        </w:rPr>
        <w:t>лись</w:t>
      </w:r>
      <w:r w:rsidRPr="004F6228">
        <w:rPr>
          <w:rFonts w:ascii="Times New Roman" w:eastAsia="Times New Roman" w:hAnsi="Times New Roman" w:cs="Times New Roman"/>
          <w:bCs/>
          <w:sz w:val="26"/>
          <w:szCs w:val="26"/>
          <w:lang w:eastAsia="ar-SA"/>
        </w:rPr>
        <w:t xml:space="preserve"> доказательства того, что указанная выше реклама в настоящее время не распространяется</w:t>
      </w:r>
      <w:r>
        <w:rPr>
          <w:rFonts w:ascii="Times New Roman" w:eastAsia="Times New Roman" w:hAnsi="Times New Roman" w:cs="Times New Roman"/>
          <w:bCs/>
          <w:sz w:val="26"/>
          <w:szCs w:val="26"/>
          <w:lang w:eastAsia="ar-SA"/>
        </w:rPr>
        <w:t xml:space="preserve">. </w:t>
      </w:r>
    </w:p>
    <w:p w:rsidR="00D94AD2" w:rsidRPr="00BD6F02" w:rsidRDefault="00D94AD2" w:rsidP="00D94AD2">
      <w:pPr>
        <w:tabs>
          <w:tab w:val="left" w:pos="30"/>
        </w:tabs>
        <w:jc w:val="both"/>
        <w:rPr>
          <w:rFonts w:ascii="Times New Roman" w:eastAsia="Times New Roman" w:hAnsi="Times New Roman" w:cs="Times New Roman"/>
          <w:szCs w:val="20"/>
        </w:rPr>
      </w:pPr>
      <w:r w:rsidRPr="004F6228">
        <w:rPr>
          <w:rFonts w:ascii="Times New Roman" w:eastAsia="Times New Roman" w:hAnsi="Times New Roman" w:cs="Times New Roman"/>
          <w:b/>
          <w:bCs/>
          <w:sz w:val="26"/>
          <w:szCs w:val="26"/>
          <w:lang w:eastAsia="ar-SA"/>
        </w:rPr>
        <w:tab/>
      </w:r>
      <w:r w:rsidRPr="004F6228">
        <w:rPr>
          <w:rFonts w:ascii="Times New Roman" w:eastAsia="Times New Roman" w:hAnsi="Times New Roman" w:cs="Times New Roman"/>
          <w:b/>
          <w:bCs/>
          <w:sz w:val="26"/>
          <w:szCs w:val="26"/>
          <w:lang w:eastAsia="ar-SA"/>
        </w:rPr>
        <w:tab/>
      </w:r>
      <w:r w:rsidRPr="00BD6F02">
        <w:rPr>
          <w:rFonts w:ascii="Times New Roman" w:eastAsia="Times New Roman" w:hAnsi="Times New Roman" w:cs="Times New Roman"/>
          <w:szCs w:val="20"/>
        </w:rPr>
        <w:t xml:space="preserve"> </w:t>
      </w:r>
    </w:p>
    <w:p w:rsidR="00AE13E5" w:rsidRDefault="00AE13E5" w:rsidP="00AE13E5">
      <w:pPr>
        <w:pStyle w:val="ac"/>
        <w:numPr>
          <w:ilvl w:val="0"/>
          <w:numId w:val="9"/>
        </w:numPr>
        <w:tabs>
          <w:tab w:val="clear" w:pos="4677"/>
          <w:tab w:val="clear" w:pos="9355"/>
          <w:tab w:val="right" w:pos="0"/>
        </w:tabs>
        <w:ind w:left="0" w:firstLine="709"/>
        <w:jc w:val="center"/>
        <w:rPr>
          <w:rFonts w:ascii="Times New Roman" w:hAnsi="Times New Roman" w:cs="Times New Roman"/>
          <w:b/>
          <w:sz w:val="24"/>
          <w:szCs w:val="24"/>
        </w:rPr>
      </w:pPr>
      <w:r w:rsidRPr="00564C14">
        <w:rPr>
          <w:rFonts w:ascii="Times New Roman" w:hAnsi="Times New Roman" w:cs="Times New Roman"/>
          <w:b/>
          <w:sz w:val="24"/>
          <w:szCs w:val="24"/>
        </w:rPr>
        <w:lastRenderedPageBreak/>
        <w:t>Результаты деятельности отдела контроля закупок</w:t>
      </w:r>
    </w:p>
    <w:p w:rsidR="00AE13E5" w:rsidRPr="00564C14" w:rsidRDefault="00AE13E5" w:rsidP="00AE13E5">
      <w:pPr>
        <w:pStyle w:val="ac"/>
        <w:tabs>
          <w:tab w:val="clear" w:pos="4677"/>
          <w:tab w:val="clear" w:pos="9355"/>
          <w:tab w:val="right" w:pos="0"/>
        </w:tabs>
        <w:ind w:left="709"/>
        <w:jc w:val="center"/>
        <w:rPr>
          <w:rFonts w:ascii="Times New Roman" w:hAnsi="Times New Roman" w:cs="Times New Roman"/>
          <w:b/>
          <w:sz w:val="24"/>
          <w:szCs w:val="24"/>
        </w:rPr>
      </w:pPr>
      <w:r>
        <w:rPr>
          <w:rFonts w:ascii="Times New Roman" w:hAnsi="Times New Roman" w:cs="Times New Roman"/>
          <w:b/>
          <w:sz w:val="24"/>
          <w:szCs w:val="24"/>
        </w:rPr>
        <w:t>за 2019 год.</w:t>
      </w:r>
    </w:p>
    <w:p w:rsidR="00AE13E5" w:rsidRDefault="00AE13E5" w:rsidP="00AE13E5">
      <w:pPr>
        <w:jc w:val="both"/>
      </w:pPr>
    </w:p>
    <w:tbl>
      <w:tblPr>
        <w:tblStyle w:val="a7"/>
        <w:tblW w:w="0" w:type="auto"/>
        <w:jc w:val="center"/>
        <w:tblLayout w:type="fixed"/>
        <w:tblLook w:val="04A0" w:firstRow="1" w:lastRow="0" w:firstColumn="1" w:lastColumn="0" w:noHBand="0" w:noVBand="1"/>
      </w:tblPr>
      <w:tblGrid>
        <w:gridCol w:w="3607"/>
        <w:gridCol w:w="1620"/>
        <w:gridCol w:w="1417"/>
      </w:tblGrid>
      <w:tr w:rsidR="00AE13E5" w:rsidRPr="00B069B6" w:rsidTr="00071A58">
        <w:trPr>
          <w:trHeight w:val="389"/>
          <w:jc w:val="center"/>
        </w:trPr>
        <w:tc>
          <w:tcPr>
            <w:tcW w:w="3607" w:type="dxa"/>
          </w:tcPr>
          <w:p w:rsidR="00AE13E5" w:rsidRDefault="00AE13E5" w:rsidP="00071A58">
            <w:pPr>
              <w:jc w:val="center"/>
            </w:pPr>
          </w:p>
        </w:tc>
        <w:tc>
          <w:tcPr>
            <w:tcW w:w="1620" w:type="dxa"/>
          </w:tcPr>
          <w:p w:rsidR="00AE13E5" w:rsidRPr="00B069B6" w:rsidRDefault="00AE13E5" w:rsidP="00071A58">
            <w:pPr>
              <w:jc w:val="center"/>
              <w:rPr>
                <w:rFonts w:ascii="Times New Roman" w:hAnsi="Times New Roman" w:cs="Times New Roman"/>
                <w:b/>
              </w:rPr>
            </w:pPr>
            <w:r>
              <w:rPr>
                <w:rFonts w:ascii="Times New Roman" w:hAnsi="Times New Roman" w:cs="Times New Roman"/>
                <w:b/>
              </w:rPr>
              <w:t>2019</w:t>
            </w:r>
          </w:p>
        </w:tc>
        <w:tc>
          <w:tcPr>
            <w:tcW w:w="1417" w:type="dxa"/>
            <w:vAlign w:val="center"/>
          </w:tcPr>
          <w:p w:rsidR="00AE13E5" w:rsidRPr="00B069B6" w:rsidRDefault="00AE13E5" w:rsidP="00071A58">
            <w:pPr>
              <w:jc w:val="center"/>
              <w:rPr>
                <w:rFonts w:ascii="Times New Roman" w:hAnsi="Times New Roman" w:cs="Times New Roman"/>
                <w:b/>
              </w:rPr>
            </w:pPr>
            <w:r w:rsidRPr="00B069B6">
              <w:rPr>
                <w:rFonts w:ascii="Times New Roman" w:hAnsi="Times New Roman" w:cs="Times New Roman"/>
                <w:b/>
              </w:rPr>
              <w:t>2018</w:t>
            </w:r>
          </w:p>
        </w:tc>
      </w:tr>
      <w:tr w:rsidR="00AE13E5" w:rsidTr="00071A58">
        <w:trPr>
          <w:trHeight w:val="417"/>
          <w:jc w:val="center"/>
        </w:trPr>
        <w:tc>
          <w:tcPr>
            <w:tcW w:w="3607" w:type="dxa"/>
            <w:vAlign w:val="center"/>
          </w:tcPr>
          <w:p w:rsidR="00AE13E5" w:rsidRPr="00AD70AD" w:rsidRDefault="00AE13E5" w:rsidP="00071A58">
            <w:pPr>
              <w:jc w:val="center"/>
              <w:rPr>
                <w:rFonts w:ascii="Times New Roman" w:hAnsi="Times New Roman" w:cs="Times New Roman"/>
                <w:b/>
                <w:i/>
              </w:rPr>
            </w:pPr>
            <w:r w:rsidRPr="00AD70AD">
              <w:rPr>
                <w:rFonts w:ascii="Times New Roman" w:hAnsi="Times New Roman" w:cs="Times New Roman"/>
                <w:b/>
                <w:i/>
              </w:rPr>
              <w:t>Всего жалоб:</w:t>
            </w:r>
          </w:p>
        </w:tc>
        <w:tc>
          <w:tcPr>
            <w:tcW w:w="1620" w:type="dxa"/>
          </w:tcPr>
          <w:p w:rsidR="00AE13E5" w:rsidRPr="0023194C" w:rsidRDefault="00AE13E5" w:rsidP="00071A58">
            <w:pPr>
              <w:jc w:val="center"/>
              <w:rPr>
                <w:rFonts w:ascii="Times New Roman" w:hAnsi="Times New Roman" w:cs="Times New Roman"/>
                <w:b/>
                <w:sz w:val="20"/>
                <w:szCs w:val="20"/>
              </w:rPr>
            </w:pPr>
            <w:r w:rsidRPr="0023194C">
              <w:rPr>
                <w:rFonts w:ascii="Times New Roman" w:hAnsi="Times New Roman" w:cs="Times New Roman"/>
                <w:b/>
                <w:sz w:val="20"/>
                <w:szCs w:val="20"/>
              </w:rPr>
              <w:t>1657</w:t>
            </w:r>
          </w:p>
          <w:p w:rsidR="00AE13E5" w:rsidRPr="0023194C" w:rsidRDefault="00AE13E5" w:rsidP="00071A58">
            <w:pPr>
              <w:jc w:val="center"/>
              <w:rPr>
                <w:rFonts w:ascii="Times New Roman" w:hAnsi="Times New Roman" w:cs="Times New Roman"/>
                <w:sz w:val="20"/>
                <w:szCs w:val="20"/>
              </w:rPr>
            </w:pPr>
            <w:r w:rsidRPr="0023194C">
              <w:rPr>
                <w:rFonts w:ascii="Times New Roman" w:hAnsi="Times New Roman" w:cs="Times New Roman"/>
                <w:sz w:val="20"/>
                <w:szCs w:val="20"/>
              </w:rPr>
              <w:t>(Ф-199; С-405; М-1053)</w:t>
            </w:r>
          </w:p>
        </w:tc>
        <w:tc>
          <w:tcPr>
            <w:tcW w:w="1417" w:type="dxa"/>
            <w:vAlign w:val="center"/>
          </w:tcPr>
          <w:p w:rsidR="00AE13E5" w:rsidRDefault="00AE13E5" w:rsidP="00071A58">
            <w:pPr>
              <w:jc w:val="center"/>
              <w:rPr>
                <w:rFonts w:ascii="Times New Roman" w:hAnsi="Times New Roman" w:cs="Times New Roman"/>
                <w:b/>
                <w:sz w:val="20"/>
                <w:szCs w:val="20"/>
              </w:rPr>
            </w:pPr>
            <w:r>
              <w:rPr>
                <w:rFonts w:ascii="Times New Roman" w:hAnsi="Times New Roman" w:cs="Times New Roman"/>
                <w:b/>
                <w:sz w:val="20"/>
                <w:szCs w:val="20"/>
              </w:rPr>
              <w:t>1659</w:t>
            </w:r>
          </w:p>
          <w:p w:rsidR="00AE13E5" w:rsidRDefault="00AE13E5" w:rsidP="00071A58">
            <w:pPr>
              <w:jc w:val="center"/>
              <w:rPr>
                <w:rFonts w:ascii="Times New Roman" w:hAnsi="Times New Roman" w:cs="Times New Roman"/>
                <w:b/>
                <w:sz w:val="20"/>
                <w:szCs w:val="20"/>
              </w:rPr>
            </w:pPr>
            <w:r>
              <w:rPr>
                <w:rFonts w:ascii="Times New Roman" w:hAnsi="Times New Roman" w:cs="Times New Roman"/>
                <w:b/>
                <w:sz w:val="20"/>
                <w:szCs w:val="20"/>
              </w:rPr>
              <w:t>(</w:t>
            </w:r>
            <w:r>
              <w:rPr>
                <w:rFonts w:ascii="Times New Roman" w:hAnsi="Times New Roman" w:cs="Times New Roman"/>
                <w:sz w:val="20"/>
                <w:szCs w:val="20"/>
              </w:rPr>
              <w:t>Ф-212; С-463; М-984</w:t>
            </w:r>
            <w:r w:rsidRPr="00BB723F">
              <w:rPr>
                <w:rFonts w:ascii="Times New Roman" w:hAnsi="Times New Roman" w:cs="Times New Roman"/>
                <w:sz w:val="20"/>
                <w:szCs w:val="20"/>
              </w:rPr>
              <w:t>)</w:t>
            </w:r>
          </w:p>
        </w:tc>
      </w:tr>
      <w:tr w:rsidR="00AE13E5" w:rsidTr="00071A58">
        <w:trPr>
          <w:jc w:val="center"/>
        </w:trPr>
        <w:tc>
          <w:tcPr>
            <w:tcW w:w="3607" w:type="dxa"/>
            <w:vAlign w:val="center"/>
          </w:tcPr>
          <w:p w:rsidR="00AE13E5" w:rsidRPr="00AD70AD" w:rsidRDefault="00AE13E5" w:rsidP="00071A58">
            <w:pPr>
              <w:jc w:val="center"/>
              <w:rPr>
                <w:rFonts w:ascii="Times New Roman" w:hAnsi="Times New Roman" w:cs="Times New Roman"/>
                <w:b/>
                <w:i/>
              </w:rPr>
            </w:pPr>
            <w:r w:rsidRPr="00AD70AD">
              <w:rPr>
                <w:rFonts w:ascii="Times New Roman" w:hAnsi="Times New Roman" w:cs="Times New Roman"/>
                <w:b/>
                <w:i/>
              </w:rPr>
              <w:t>возвращено</w:t>
            </w:r>
          </w:p>
        </w:tc>
        <w:tc>
          <w:tcPr>
            <w:tcW w:w="1620" w:type="dxa"/>
          </w:tcPr>
          <w:p w:rsidR="00AE13E5" w:rsidRPr="0023194C" w:rsidRDefault="00AE13E5" w:rsidP="00071A58">
            <w:pPr>
              <w:jc w:val="center"/>
              <w:rPr>
                <w:rFonts w:ascii="Times New Roman" w:hAnsi="Times New Roman" w:cs="Times New Roman"/>
                <w:b/>
                <w:sz w:val="20"/>
                <w:szCs w:val="20"/>
              </w:rPr>
            </w:pPr>
            <w:r w:rsidRPr="0023194C">
              <w:rPr>
                <w:rFonts w:ascii="Times New Roman" w:hAnsi="Times New Roman" w:cs="Times New Roman"/>
                <w:b/>
                <w:sz w:val="20"/>
                <w:szCs w:val="20"/>
              </w:rPr>
              <w:t>215</w:t>
            </w:r>
          </w:p>
          <w:p w:rsidR="00AE13E5" w:rsidRPr="0023194C" w:rsidRDefault="00AE13E5" w:rsidP="00071A58">
            <w:pPr>
              <w:jc w:val="center"/>
              <w:rPr>
                <w:rFonts w:ascii="Times New Roman" w:hAnsi="Times New Roman" w:cs="Times New Roman"/>
                <w:sz w:val="20"/>
                <w:szCs w:val="20"/>
              </w:rPr>
            </w:pPr>
            <w:r w:rsidRPr="0023194C">
              <w:rPr>
                <w:rFonts w:ascii="Times New Roman" w:hAnsi="Times New Roman" w:cs="Times New Roman"/>
                <w:sz w:val="20"/>
                <w:szCs w:val="20"/>
              </w:rPr>
              <w:t>(Ф-27; С-70; М-118)</w:t>
            </w:r>
          </w:p>
        </w:tc>
        <w:tc>
          <w:tcPr>
            <w:tcW w:w="1417" w:type="dxa"/>
            <w:vAlign w:val="center"/>
          </w:tcPr>
          <w:p w:rsidR="00AE13E5" w:rsidRDefault="00AE13E5" w:rsidP="00071A58">
            <w:pPr>
              <w:jc w:val="center"/>
              <w:rPr>
                <w:rFonts w:ascii="Times New Roman" w:hAnsi="Times New Roman" w:cs="Times New Roman"/>
                <w:b/>
                <w:sz w:val="20"/>
                <w:szCs w:val="20"/>
              </w:rPr>
            </w:pPr>
            <w:r>
              <w:rPr>
                <w:rFonts w:ascii="Times New Roman" w:hAnsi="Times New Roman" w:cs="Times New Roman"/>
                <w:b/>
                <w:sz w:val="20"/>
                <w:szCs w:val="20"/>
              </w:rPr>
              <w:t>238</w:t>
            </w:r>
          </w:p>
          <w:p w:rsidR="00AE13E5" w:rsidRDefault="00AE13E5" w:rsidP="00071A58">
            <w:pPr>
              <w:jc w:val="center"/>
              <w:rPr>
                <w:rFonts w:ascii="Times New Roman" w:hAnsi="Times New Roman" w:cs="Times New Roman"/>
                <w:b/>
                <w:sz w:val="20"/>
                <w:szCs w:val="20"/>
              </w:rPr>
            </w:pPr>
            <w:r>
              <w:rPr>
                <w:rFonts w:ascii="Times New Roman" w:hAnsi="Times New Roman" w:cs="Times New Roman"/>
                <w:b/>
                <w:sz w:val="20"/>
                <w:szCs w:val="20"/>
              </w:rPr>
              <w:t>(</w:t>
            </w:r>
            <w:r>
              <w:rPr>
                <w:rFonts w:ascii="Times New Roman" w:hAnsi="Times New Roman" w:cs="Times New Roman"/>
                <w:sz w:val="20"/>
                <w:szCs w:val="20"/>
              </w:rPr>
              <w:t>Ф-34; С-97; М-107</w:t>
            </w:r>
            <w:r w:rsidRPr="00BB723F">
              <w:rPr>
                <w:rFonts w:ascii="Times New Roman" w:hAnsi="Times New Roman" w:cs="Times New Roman"/>
                <w:sz w:val="20"/>
                <w:szCs w:val="20"/>
              </w:rPr>
              <w:t>)</w:t>
            </w:r>
          </w:p>
        </w:tc>
      </w:tr>
      <w:tr w:rsidR="00AE13E5" w:rsidTr="00071A58">
        <w:trPr>
          <w:jc w:val="center"/>
        </w:trPr>
        <w:tc>
          <w:tcPr>
            <w:tcW w:w="3607" w:type="dxa"/>
            <w:vAlign w:val="center"/>
          </w:tcPr>
          <w:p w:rsidR="00AE13E5" w:rsidRPr="00AD70AD" w:rsidRDefault="00AE13E5" w:rsidP="00071A58">
            <w:pPr>
              <w:jc w:val="center"/>
              <w:rPr>
                <w:rFonts w:ascii="Times New Roman" w:hAnsi="Times New Roman" w:cs="Times New Roman"/>
                <w:b/>
                <w:i/>
              </w:rPr>
            </w:pPr>
            <w:r>
              <w:rPr>
                <w:rFonts w:ascii="Times New Roman" w:hAnsi="Times New Roman" w:cs="Times New Roman"/>
                <w:b/>
                <w:i/>
              </w:rPr>
              <w:t>По подведомственности</w:t>
            </w:r>
          </w:p>
        </w:tc>
        <w:tc>
          <w:tcPr>
            <w:tcW w:w="1620" w:type="dxa"/>
          </w:tcPr>
          <w:p w:rsidR="00AE13E5" w:rsidRPr="0023194C" w:rsidRDefault="00AE13E5" w:rsidP="00071A58">
            <w:pPr>
              <w:jc w:val="center"/>
              <w:rPr>
                <w:rFonts w:ascii="Times New Roman" w:hAnsi="Times New Roman" w:cs="Times New Roman"/>
                <w:b/>
                <w:sz w:val="20"/>
                <w:szCs w:val="20"/>
              </w:rPr>
            </w:pPr>
            <w:r w:rsidRPr="0023194C">
              <w:rPr>
                <w:rFonts w:ascii="Times New Roman" w:hAnsi="Times New Roman" w:cs="Times New Roman"/>
                <w:b/>
                <w:sz w:val="20"/>
                <w:szCs w:val="20"/>
              </w:rPr>
              <w:t>98</w:t>
            </w:r>
          </w:p>
          <w:p w:rsidR="00AE13E5" w:rsidRPr="0023194C" w:rsidRDefault="00AE13E5" w:rsidP="00071A58">
            <w:pPr>
              <w:jc w:val="center"/>
              <w:rPr>
                <w:rFonts w:ascii="Times New Roman" w:hAnsi="Times New Roman" w:cs="Times New Roman"/>
                <w:sz w:val="20"/>
                <w:szCs w:val="20"/>
              </w:rPr>
            </w:pPr>
            <w:r w:rsidRPr="0023194C">
              <w:rPr>
                <w:rFonts w:ascii="Times New Roman" w:hAnsi="Times New Roman" w:cs="Times New Roman"/>
                <w:sz w:val="20"/>
                <w:szCs w:val="20"/>
              </w:rPr>
              <w:t>(Ф-33; С-41; М-24)</w:t>
            </w:r>
          </w:p>
        </w:tc>
        <w:tc>
          <w:tcPr>
            <w:tcW w:w="1417" w:type="dxa"/>
            <w:vAlign w:val="center"/>
          </w:tcPr>
          <w:p w:rsidR="00AE13E5" w:rsidRPr="00D517D0" w:rsidRDefault="00AE13E5" w:rsidP="00071A58">
            <w:pPr>
              <w:jc w:val="center"/>
              <w:rPr>
                <w:rFonts w:ascii="Times New Roman" w:hAnsi="Times New Roman" w:cs="Times New Roman"/>
                <w:b/>
                <w:sz w:val="20"/>
                <w:szCs w:val="20"/>
              </w:rPr>
            </w:pPr>
            <w:r>
              <w:rPr>
                <w:rFonts w:ascii="Times New Roman" w:hAnsi="Times New Roman" w:cs="Times New Roman"/>
                <w:b/>
                <w:sz w:val="20"/>
                <w:szCs w:val="20"/>
              </w:rPr>
              <w:t>55</w:t>
            </w:r>
          </w:p>
          <w:p w:rsidR="00AE13E5" w:rsidRDefault="00AE13E5" w:rsidP="00071A58">
            <w:pPr>
              <w:jc w:val="center"/>
              <w:rPr>
                <w:rFonts w:ascii="Times New Roman" w:hAnsi="Times New Roman" w:cs="Times New Roman"/>
                <w:b/>
                <w:sz w:val="20"/>
                <w:szCs w:val="20"/>
              </w:rPr>
            </w:pPr>
            <w:r w:rsidRPr="00D517D0">
              <w:rPr>
                <w:rFonts w:ascii="Times New Roman" w:hAnsi="Times New Roman" w:cs="Times New Roman"/>
                <w:b/>
                <w:sz w:val="20"/>
                <w:szCs w:val="20"/>
              </w:rPr>
              <w:t>(</w:t>
            </w:r>
            <w:r w:rsidRPr="00D517D0">
              <w:rPr>
                <w:rFonts w:ascii="Times New Roman" w:hAnsi="Times New Roman" w:cs="Times New Roman"/>
                <w:sz w:val="20"/>
                <w:szCs w:val="20"/>
              </w:rPr>
              <w:t>Ф-</w:t>
            </w:r>
            <w:r>
              <w:rPr>
                <w:rFonts w:ascii="Times New Roman" w:hAnsi="Times New Roman" w:cs="Times New Roman"/>
                <w:sz w:val="20"/>
                <w:szCs w:val="20"/>
              </w:rPr>
              <w:t>2</w:t>
            </w:r>
            <w:r w:rsidRPr="00D517D0">
              <w:rPr>
                <w:rFonts w:ascii="Times New Roman" w:hAnsi="Times New Roman" w:cs="Times New Roman"/>
                <w:sz w:val="20"/>
                <w:szCs w:val="20"/>
              </w:rPr>
              <w:t>7; С-</w:t>
            </w:r>
            <w:r>
              <w:rPr>
                <w:rFonts w:ascii="Times New Roman" w:hAnsi="Times New Roman" w:cs="Times New Roman"/>
                <w:sz w:val="20"/>
                <w:szCs w:val="20"/>
              </w:rPr>
              <w:t>24</w:t>
            </w:r>
            <w:r w:rsidRPr="00D517D0">
              <w:rPr>
                <w:rFonts w:ascii="Times New Roman" w:hAnsi="Times New Roman" w:cs="Times New Roman"/>
                <w:sz w:val="20"/>
                <w:szCs w:val="20"/>
              </w:rPr>
              <w:t>; М-</w:t>
            </w:r>
            <w:r>
              <w:rPr>
                <w:rFonts w:ascii="Times New Roman" w:hAnsi="Times New Roman" w:cs="Times New Roman"/>
                <w:sz w:val="20"/>
                <w:szCs w:val="20"/>
              </w:rPr>
              <w:t>4</w:t>
            </w:r>
            <w:r w:rsidRPr="00D517D0">
              <w:rPr>
                <w:rFonts w:ascii="Times New Roman" w:hAnsi="Times New Roman" w:cs="Times New Roman"/>
                <w:sz w:val="20"/>
                <w:szCs w:val="20"/>
              </w:rPr>
              <w:t>)</w:t>
            </w:r>
          </w:p>
        </w:tc>
      </w:tr>
      <w:tr w:rsidR="00AE13E5" w:rsidTr="00071A58">
        <w:trPr>
          <w:jc w:val="center"/>
        </w:trPr>
        <w:tc>
          <w:tcPr>
            <w:tcW w:w="3607" w:type="dxa"/>
            <w:vAlign w:val="center"/>
          </w:tcPr>
          <w:p w:rsidR="00AE13E5" w:rsidRPr="00AD70AD" w:rsidRDefault="00AE13E5" w:rsidP="00071A58">
            <w:pPr>
              <w:jc w:val="center"/>
              <w:rPr>
                <w:rFonts w:ascii="Times New Roman" w:hAnsi="Times New Roman" w:cs="Times New Roman"/>
                <w:b/>
                <w:i/>
              </w:rPr>
            </w:pPr>
            <w:r w:rsidRPr="00AD70AD">
              <w:rPr>
                <w:rFonts w:ascii="Times New Roman" w:hAnsi="Times New Roman" w:cs="Times New Roman"/>
                <w:b/>
                <w:i/>
              </w:rPr>
              <w:t>отозвано</w:t>
            </w:r>
          </w:p>
        </w:tc>
        <w:tc>
          <w:tcPr>
            <w:tcW w:w="1620" w:type="dxa"/>
          </w:tcPr>
          <w:p w:rsidR="00AE13E5" w:rsidRPr="0023194C" w:rsidRDefault="00AE13E5" w:rsidP="00071A58">
            <w:pPr>
              <w:jc w:val="center"/>
              <w:rPr>
                <w:rFonts w:ascii="Times New Roman" w:hAnsi="Times New Roman" w:cs="Times New Roman"/>
                <w:b/>
                <w:sz w:val="20"/>
                <w:szCs w:val="20"/>
              </w:rPr>
            </w:pPr>
            <w:r w:rsidRPr="0023194C">
              <w:rPr>
                <w:rFonts w:ascii="Times New Roman" w:hAnsi="Times New Roman" w:cs="Times New Roman"/>
                <w:b/>
                <w:sz w:val="20"/>
                <w:szCs w:val="20"/>
              </w:rPr>
              <w:t>121</w:t>
            </w:r>
          </w:p>
          <w:p w:rsidR="00AE13E5" w:rsidRPr="0023194C" w:rsidRDefault="00AE13E5" w:rsidP="00071A58">
            <w:pPr>
              <w:jc w:val="center"/>
              <w:rPr>
                <w:rFonts w:ascii="Times New Roman" w:hAnsi="Times New Roman" w:cs="Times New Roman"/>
                <w:sz w:val="20"/>
                <w:szCs w:val="20"/>
              </w:rPr>
            </w:pPr>
            <w:r w:rsidRPr="0023194C">
              <w:rPr>
                <w:rFonts w:ascii="Times New Roman" w:hAnsi="Times New Roman" w:cs="Times New Roman"/>
                <w:sz w:val="20"/>
                <w:szCs w:val="20"/>
              </w:rPr>
              <w:t>(Ф-14; С-27; М-80)</w:t>
            </w:r>
          </w:p>
        </w:tc>
        <w:tc>
          <w:tcPr>
            <w:tcW w:w="1417" w:type="dxa"/>
            <w:vAlign w:val="center"/>
          </w:tcPr>
          <w:p w:rsidR="00AE13E5" w:rsidRDefault="00AE13E5" w:rsidP="00071A58">
            <w:pPr>
              <w:jc w:val="center"/>
              <w:rPr>
                <w:rFonts w:ascii="Times New Roman" w:hAnsi="Times New Roman" w:cs="Times New Roman"/>
                <w:b/>
                <w:sz w:val="20"/>
                <w:szCs w:val="20"/>
              </w:rPr>
            </w:pPr>
            <w:r>
              <w:rPr>
                <w:rFonts w:ascii="Times New Roman" w:hAnsi="Times New Roman" w:cs="Times New Roman"/>
                <w:b/>
                <w:sz w:val="20"/>
                <w:szCs w:val="20"/>
              </w:rPr>
              <w:t>137</w:t>
            </w:r>
          </w:p>
          <w:p w:rsidR="00AE13E5" w:rsidRDefault="00AE13E5" w:rsidP="00071A58">
            <w:pPr>
              <w:jc w:val="center"/>
              <w:rPr>
                <w:rFonts w:ascii="Times New Roman" w:hAnsi="Times New Roman" w:cs="Times New Roman"/>
                <w:b/>
                <w:sz w:val="20"/>
                <w:szCs w:val="20"/>
              </w:rPr>
            </w:pPr>
            <w:r>
              <w:rPr>
                <w:rFonts w:ascii="Times New Roman" w:hAnsi="Times New Roman" w:cs="Times New Roman"/>
                <w:b/>
                <w:sz w:val="20"/>
                <w:szCs w:val="20"/>
              </w:rPr>
              <w:t>(</w:t>
            </w:r>
            <w:r>
              <w:rPr>
                <w:rFonts w:ascii="Times New Roman" w:hAnsi="Times New Roman" w:cs="Times New Roman"/>
                <w:sz w:val="20"/>
                <w:szCs w:val="20"/>
              </w:rPr>
              <w:t>Ф-9; С-37; М-91</w:t>
            </w:r>
            <w:r w:rsidRPr="00BB723F">
              <w:rPr>
                <w:rFonts w:ascii="Times New Roman" w:hAnsi="Times New Roman" w:cs="Times New Roman"/>
                <w:sz w:val="20"/>
                <w:szCs w:val="20"/>
              </w:rPr>
              <w:t>)</w:t>
            </w:r>
          </w:p>
        </w:tc>
      </w:tr>
      <w:tr w:rsidR="00AE13E5" w:rsidTr="00071A58">
        <w:trPr>
          <w:jc w:val="center"/>
        </w:trPr>
        <w:tc>
          <w:tcPr>
            <w:tcW w:w="3607" w:type="dxa"/>
            <w:vAlign w:val="center"/>
          </w:tcPr>
          <w:p w:rsidR="00AE13E5" w:rsidRPr="00AD70AD" w:rsidRDefault="00AE13E5" w:rsidP="00071A58">
            <w:pPr>
              <w:jc w:val="center"/>
              <w:rPr>
                <w:rFonts w:ascii="Times New Roman" w:hAnsi="Times New Roman" w:cs="Times New Roman"/>
                <w:b/>
                <w:i/>
              </w:rPr>
            </w:pPr>
            <w:r w:rsidRPr="00AD70AD">
              <w:rPr>
                <w:rFonts w:ascii="Times New Roman" w:hAnsi="Times New Roman" w:cs="Times New Roman"/>
                <w:b/>
                <w:i/>
              </w:rPr>
              <w:t>необоснованные</w:t>
            </w:r>
          </w:p>
        </w:tc>
        <w:tc>
          <w:tcPr>
            <w:tcW w:w="1620" w:type="dxa"/>
          </w:tcPr>
          <w:p w:rsidR="00AE13E5" w:rsidRPr="0023194C" w:rsidRDefault="00AE13E5" w:rsidP="00071A58">
            <w:pPr>
              <w:jc w:val="center"/>
              <w:rPr>
                <w:rFonts w:ascii="Times New Roman" w:hAnsi="Times New Roman" w:cs="Times New Roman"/>
                <w:b/>
                <w:sz w:val="20"/>
                <w:szCs w:val="20"/>
              </w:rPr>
            </w:pPr>
            <w:r w:rsidRPr="0023194C">
              <w:rPr>
                <w:rFonts w:ascii="Times New Roman" w:hAnsi="Times New Roman" w:cs="Times New Roman"/>
                <w:b/>
                <w:sz w:val="20"/>
                <w:szCs w:val="20"/>
              </w:rPr>
              <w:t>909</w:t>
            </w:r>
          </w:p>
          <w:p w:rsidR="00AE13E5" w:rsidRPr="0023194C" w:rsidRDefault="00AE13E5" w:rsidP="00071A58">
            <w:pPr>
              <w:jc w:val="center"/>
              <w:rPr>
                <w:rFonts w:ascii="Times New Roman" w:hAnsi="Times New Roman" w:cs="Times New Roman"/>
                <w:sz w:val="20"/>
                <w:szCs w:val="20"/>
              </w:rPr>
            </w:pPr>
            <w:r w:rsidRPr="0023194C">
              <w:rPr>
                <w:rFonts w:ascii="Times New Roman" w:hAnsi="Times New Roman" w:cs="Times New Roman"/>
                <w:sz w:val="20"/>
                <w:szCs w:val="20"/>
              </w:rPr>
              <w:t>(Ф-111; С-238; М-560)</w:t>
            </w:r>
          </w:p>
        </w:tc>
        <w:tc>
          <w:tcPr>
            <w:tcW w:w="1417" w:type="dxa"/>
            <w:vAlign w:val="center"/>
          </w:tcPr>
          <w:p w:rsidR="00AE13E5" w:rsidRDefault="00AE13E5" w:rsidP="00071A58">
            <w:pPr>
              <w:jc w:val="center"/>
              <w:rPr>
                <w:rFonts w:ascii="Times New Roman" w:hAnsi="Times New Roman" w:cs="Times New Roman"/>
                <w:b/>
                <w:sz w:val="20"/>
                <w:szCs w:val="20"/>
              </w:rPr>
            </w:pPr>
            <w:r>
              <w:rPr>
                <w:rFonts w:ascii="Times New Roman" w:hAnsi="Times New Roman" w:cs="Times New Roman"/>
                <w:b/>
                <w:sz w:val="20"/>
                <w:szCs w:val="20"/>
              </w:rPr>
              <w:t>926</w:t>
            </w:r>
          </w:p>
          <w:p w:rsidR="00AE13E5" w:rsidRDefault="00AE13E5" w:rsidP="00071A58">
            <w:pPr>
              <w:jc w:val="center"/>
              <w:rPr>
                <w:rFonts w:ascii="Times New Roman" w:hAnsi="Times New Roman" w:cs="Times New Roman"/>
                <w:b/>
                <w:sz w:val="20"/>
                <w:szCs w:val="20"/>
              </w:rPr>
            </w:pPr>
            <w:r>
              <w:rPr>
                <w:rFonts w:ascii="Times New Roman" w:hAnsi="Times New Roman" w:cs="Times New Roman"/>
                <w:b/>
                <w:sz w:val="20"/>
                <w:szCs w:val="20"/>
              </w:rPr>
              <w:t>(</w:t>
            </w:r>
            <w:r w:rsidRPr="00BB723F">
              <w:rPr>
                <w:rFonts w:ascii="Times New Roman" w:hAnsi="Times New Roman" w:cs="Times New Roman"/>
                <w:sz w:val="20"/>
                <w:szCs w:val="20"/>
              </w:rPr>
              <w:t>Ф-</w:t>
            </w:r>
            <w:r>
              <w:rPr>
                <w:rFonts w:ascii="Times New Roman" w:hAnsi="Times New Roman" w:cs="Times New Roman"/>
                <w:sz w:val="20"/>
                <w:szCs w:val="20"/>
              </w:rPr>
              <w:t>105; С-247; М-574</w:t>
            </w:r>
            <w:r w:rsidRPr="00BB723F">
              <w:rPr>
                <w:rFonts w:ascii="Times New Roman" w:hAnsi="Times New Roman" w:cs="Times New Roman"/>
                <w:sz w:val="20"/>
                <w:szCs w:val="20"/>
              </w:rPr>
              <w:t>)</w:t>
            </w:r>
          </w:p>
        </w:tc>
      </w:tr>
      <w:tr w:rsidR="00AE13E5" w:rsidTr="00071A58">
        <w:trPr>
          <w:jc w:val="center"/>
        </w:trPr>
        <w:tc>
          <w:tcPr>
            <w:tcW w:w="3607" w:type="dxa"/>
            <w:vAlign w:val="center"/>
          </w:tcPr>
          <w:p w:rsidR="00AE13E5" w:rsidRPr="00AD70AD" w:rsidRDefault="00AE13E5" w:rsidP="00071A58">
            <w:pPr>
              <w:jc w:val="center"/>
              <w:rPr>
                <w:rFonts w:ascii="Times New Roman" w:hAnsi="Times New Roman" w:cs="Times New Roman"/>
                <w:b/>
                <w:i/>
              </w:rPr>
            </w:pPr>
            <w:r w:rsidRPr="00AD70AD">
              <w:rPr>
                <w:rFonts w:ascii="Times New Roman" w:hAnsi="Times New Roman" w:cs="Times New Roman"/>
                <w:b/>
                <w:i/>
              </w:rPr>
              <w:t>обоснованные</w:t>
            </w:r>
          </w:p>
        </w:tc>
        <w:tc>
          <w:tcPr>
            <w:tcW w:w="1620" w:type="dxa"/>
          </w:tcPr>
          <w:p w:rsidR="00AE13E5" w:rsidRPr="0023194C" w:rsidRDefault="00AE13E5" w:rsidP="00071A58">
            <w:pPr>
              <w:jc w:val="center"/>
              <w:rPr>
                <w:rFonts w:ascii="Times New Roman" w:hAnsi="Times New Roman" w:cs="Times New Roman"/>
                <w:b/>
                <w:sz w:val="20"/>
                <w:szCs w:val="20"/>
              </w:rPr>
            </w:pPr>
            <w:r w:rsidRPr="0023194C">
              <w:rPr>
                <w:rFonts w:ascii="Times New Roman" w:hAnsi="Times New Roman" w:cs="Times New Roman"/>
                <w:b/>
                <w:sz w:val="20"/>
                <w:szCs w:val="20"/>
              </w:rPr>
              <w:t>412</w:t>
            </w:r>
          </w:p>
          <w:p w:rsidR="00AE13E5" w:rsidRPr="0023194C" w:rsidRDefault="00AE13E5" w:rsidP="00071A58">
            <w:pPr>
              <w:jc w:val="center"/>
              <w:rPr>
                <w:rFonts w:ascii="Times New Roman" w:hAnsi="Times New Roman" w:cs="Times New Roman"/>
                <w:sz w:val="20"/>
                <w:szCs w:val="20"/>
              </w:rPr>
            </w:pPr>
            <w:r w:rsidRPr="0023194C">
              <w:rPr>
                <w:rFonts w:ascii="Times New Roman" w:hAnsi="Times New Roman" w:cs="Times New Roman"/>
                <w:sz w:val="20"/>
                <w:szCs w:val="20"/>
              </w:rPr>
              <w:t>(Ф-47; С-67; М-298)</w:t>
            </w:r>
          </w:p>
        </w:tc>
        <w:tc>
          <w:tcPr>
            <w:tcW w:w="1417" w:type="dxa"/>
            <w:vAlign w:val="center"/>
          </w:tcPr>
          <w:p w:rsidR="00AE13E5" w:rsidRDefault="00AE13E5" w:rsidP="00071A58">
            <w:pPr>
              <w:jc w:val="center"/>
              <w:rPr>
                <w:rFonts w:ascii="Times New Roman" w:hAnsi="Times New Roman" w:cs="Times New Roman"/>
                <w:b/>
                <w:sz w:val="20"/>
                <w:szCs w:val="20"/>
              </w:rPr>
            </w:pPr>
            <w:r>
              <w:rPr>
                <w:rFonts w:ascii="Times New Roman" w:hAnsi="Times New Roman" w:cs="Times New Roman"/>
                <w:b/>
                <w:sz w:val="20"/>
                <w:szCs w:val="20"/>
              </w:rPr>
              <w:t>303</w:t>
            </w:r>
          </w:p>
          <w:p w:rsidR="00AE13E5" w:rsidRDefault="00AE13E5" w:rsidP="00071A58">
            <w:pPr>
              <w:jc w:val="center"/>
              <w:rPr>
                <w:rFonts w:ascii="Times New Roman" w:hAnsi="Times New Roman" w:cs="Times New Roman"/>
                <w:b/>
                <w:sz w:val="20"/>
                <w:szCs w:val="20"/>
              </w:rPr>
            </w:pPr>
            <w:r>
              <w:rPr>
                <w:rFonts w:ascii="Times New Roman" w:hAnsi="Times New Roman" w:cs="Times New Roman"/>
                <w:b/>
                <w:sz w:val="20"/>
                <w:szCs w:val="20"/>
              </w:rPr>
              <w:t>(</w:t>
            </w:r>
            <w:r>
              <w:rPr>
                <w:rFonts w:ascii="Times New Roman" w:hAnsi="Times New Roman" w:cs="Times New Roman"/>
                <w:sz w:val="20"/>
                <w:szCs w:val="20"/>
              </w:rPr>
              <w:t>Ф-34; С-58; М-208</w:t>
            </w:r>
            <w:r w:rsidRPr="00BB723F">
              <w:rPr>
                <w:rFonts w:ascii="Times New Roman" w:hAnsi="Times New Roman" w:cs="Times New Roman"/>
                <w:sz w:val="20"/>
                <w:szCs w:val="20"/>
              </w:rPr>
              <w:t>)</w:t>
            </w:r>
          </w:p>
        </w:tc>
      </w:tr>
      <w:tr w:rsidR="00AE13E5" w:rsidTr="00071A58">
        <w:trPr>
          <w:jc w:val="center"/>
        </w:trPr>
        <w:tc>
          <w:tcPr>
            <w:tcW w:w="3607" w:type="dxa"/>
            <w:vAlign w:val="center"/>
          </w:tcPr>
          <w:p w:rsidR="00AE13E5" w:rsidRPr="00AD70AD" w:rsidRDefault="00AE13E5" w:rsidP="00071A58">
            <w:pPr>
              <w:jc w:val="center"/>
              <w:rPr>
                <w:rFonts w:ascii="Times New Roman" w:hAnsi="Times New Roman" w:cs="Times New Roman"/>
                <w:b/>
                <w:i/>
              </w:rPr>
            </w:pPr>
            <w:r>
              <w:rPr>
                <w:rFonts w:ascii="Times New Roman" w:hAnsi="Times New Roman" w:cs="Times New Roman"/>
                <w:b/>
                <w:i/>
              </w:rPr>
              <w:t>Кол-во закупок с нарушением</w:t>
            </w:r>
          </w:p>
        </w:tc>
        <w:tc>
          <w:tcPr>
            <w:tcW w:w="1620" w:type="dxa"/>
          </w:tcPr>
          <w:p w:rsidR="00AE13E5" w:rsidRPr="0023194C" w:rsidRDefault="00AE13E5" w:rsidP="00071A58">
            <w:pPr>
              <w:jc w:val="center"/>
              <w:rPr>
                <w:rFonts w:ascii="Times New Roman" w:hAnsi="Times New Roman" w:cs="Times New Roman"/>
                <w:b/>
                <w:sz w:val="20"/>
                <w:szCs w:val="20"/>
              </w:rPr>
            </w:pPr>
            <w:r w:rsidRPr="0023194C">
              <w:rPr>
                <w:rFonts w:ascii="Times New Roman" w:hAnsi="Times New Roman" w:cs="Times New Roman"/>
                <w:b/>
                <w:sz w:val="20"/>
                <w:szCs w:val="20"/>
              </w:rPr>
              <w:t>412</w:t>
            </w:r>
          </w:p>
          <w:p w:rsidR="00AE13E5" w:rsidRPr="0023194C" w:rsidRDefault="00AE13E5" w:rsidP="00071A58">
            <w:pPr>
              <w:jc w:val="center"/>
              <w:rPr>
                <w:rFonts w:ascii="Times New Roman" w:hAnsi="Times New Roman" w:cs="Times New Roman"/>
                <w:sz w:val="20"/>
                <w:szCs w:val="20"/>
              </w:rPr>
            </w:pPr>
            <w:r w:rsidRPr="0023194C">
              <w:rPr>
                <w:rFonts w:ascii="Times New Roman" w:hAnsi="Times New Roman" w:cs="Times New Roman"/>
                <w:sz w:val="20"/>
                <w:szCs w:val="20"/>
              </w:rPr>
              <w:t>(Ф-47; С-67; М-298)</w:t>
            </w:r>
          </w:p>
        </w:tc>
        <w:tc>
          <w:tcPr>
            <w:tcW w:w="1417" w:type="dxa"/>
            <w:vAlign w:val="center"/>
          </w:tcPr>
          <w:p w:rsidR="00AE13E5" w:rsidRDefault="00AE13E5" w:rsidP="00071A58">
            <w:pPr>
              <w:jc w:val="center"/>
              <w:rPr>
                <w:rFonts w:ascii="Times New Roman" w:hAnsi="Times New Roman" w:cs="Times New Roman"/>
                <w:b/>
                <w:sz w:val="20"/>
                <w:szCs w:val="20"/>
              </w:rPr>
            </w:pPr>
            <w:r>
              <w:rPr>
                <w:rFonts w:ascii="Times New Roman" w:hAnsi="Times New Roman" w:cs="Times New Roman"/>
                <w:b/>
                <w:sz w:val="20"/>
                <w:szCs w:val="20"/>
              </w:rPr>
              <w:t>305</w:t>
            </w:r>
          </w:p>
          <w:p w:rsidR="00AE13E5" w:rsidRDefault="00AE13E5" w:rsidP="00071A58">
            <w:pPr>
              <w:jc w:val="center"/>
              <w:rPr>
                <w:rFonts w:ascii="Times New Roman" w:hAnsi="Times New Roman" w:cs="Times New Roman"/>
                <w:b/>
                <w:sz w:val="20"/>
                <w:szCs w:val="20"/>
              </w:rPr>
            </w:pPr>
            <w:r>
              <w:rPr>
                <w:rFonts w:ascii="Times New Roman" w:hAnsi="Times New Roman" w:cs="Times New Roman"/>
                <w:b/>
                <w:sz w:val="20"/>
                <w:szCs w:val="20"/>
              </w:rPr>
              <w:t>(</w:t>
            </w:r>
            <w:r>
              <w:rPr>
                <w:rFonts w:ascii="Times New Roman" w:hAnsi="Times New Roman" w:cs="Times New Roman"/>
                <w:sz w:val="20"/>
                <w:szCs w:val="20"/>
              </w:rPr>
              <w:t>Ф-37; С-58; М-210</w:t>
            </w:r>
            <w:r w:rsidRPr="00BB723F">
              <w:rPr>
                <w:rFonts w:ascii="Times New Roman" w:hAnsi="Times New Roman" w:cs="Times New Roman"/>
                <w:sz w:val="20"/>
                <w:szCs w:val="20"/>
              </w:rPr>
              <w:t>)</w:t>
            </w:r>
          </w:p>
        </w:tc>
      </w:tr>
      <w:tr w:rsidR="00AE13E5" w:rsidTr="00071A58">
        <w:trPr>
          <w:jc w:val="center"/>
        </w:trPr>
        <w:tc>
          <w:tcPr>
            <w:tcW w:w="3607" w:type="dxa"/>
            <w:vAlign w:val="center"/>
          </w:tcPr>
          <w:p w:rsidR="00AE13E5" w:rsidRPr="00AD70AD" w:rsidRDefault="00AE13E5" w:rsidP="00071A58">
            <w:pPr>
              <w:jc w:val="center"/>
              <w:rPr>
                <w:rFonts w:ascii="Times New Roman" w:hAnsi="Times New Roman" w:cs="Times New Roman"/>
                <w:b/>
                <w:i/>
              </w:rPr>
            </w:pPr>
            <w:r w:rsidRPr="00AD70AD">
              <w:rPr>
                <w:rFonts w:ascii="Times New Roman" w:hAnsi="Times New Roman" w:cs="Times New Roman"/>
                <w:b/>
                <w:i/>
              </w:rPr>
              <w:t>Выдано предписаний:</w:t>
            </w:r>
          </w:p>
        </w:tc>
        <w:tc>
          <w:tcPr>
            <w:tcW w:w="1620" w:type="dxa"/>
          </w:tcPr>
          <w:p w:rsidR="00AE13E5" w:rsidRPr="0023194C" w:rsidRDefault="00AE13E5" w:rsidP="00071A58">
            <w:pPr>
              <w:jc w:val="center"/>
              <w:rPr>
                <w:rFonts w:ascii="Times New Roman" w:hAnsi="Times New Roman" w:cs="Times New Roman"/>
                <w:b/>
                <w:sz w:val="20"/>
                <w:szCs w:val="20"/>
              </w:rPr>
            </w:pPr>
            <w:r w:rsidRPr="0023194C">
              <w:rPr>
                <w:rFonts w:ascii="Times New Roman" w:hAnsi="Times New Roman" w:cs="Times New Roman"/>
                <w:b/>
                <w:sz w:val="20"/>
                <w:szCs w:val="20"/>
              </w:rPr>
              <w:t>124</w:t>
            </w:r>
          </w:p>
          <w:p w:rsidR="00AE13E5" w:rsidRPr="0023194C" w:rsidRDefault="00AE13E5" w:rsidP="00071A58">
            <w:pPr>
              <w:jc w:val="center"/>
              <w:rPr>
                <w:rFonts w:ascii="Times New Roman" w:hAnsi="Times New Roman" w:cs="Times New Roman"/>
                <w:sz w:val="20"/>
                <w:szCs w:val="20"/>
              </w:rPr>
            </w:pPr>
            <w:r w:rsidRPr="0023194C">
              <w:rPr>
                <w:rFonts w:ascii="Times New Roman" w:hAnsi="Times New Roman" w:cs="Times New Roman"/>
                <w:sz w:val="20"/>
                <w:szCs w:val="20"/>
              </w:rPr>
              <w:t>(Ф-8; С- 38; М-68)</w:t>
            </w:r>
          </w:p>
        </w:tc>
        <w:tc>
          <w:tcPr>
            <w:tcW w:w="1417" w:type="dxa"/>
            <w:vAlign w:val="center"/>
          </w:tcPr>
          <w:p w:rsidR="00AE13E5" w:rsidRDefault="00AE13E5" w:rsidP="00071A58">
            <w:pPr>
              <w:jc w:val="center"/>
              <w:rPr>
                <w:rFonts w:ascii="Times New Roman" w:hAnsi="Times New Roman" w:cs="Times New Roman"/>
                <w:b/>
                <w:sz w:val="20"/>
                <w:szCs w:val="20"/>
              </w:rPr>
            </w:pPr>
            <w:r>
              <w:rPr>
                <w:rFonts w:ascii="Times New Roman" w:hAnsi="Times New Roman" w:cs="Times New Roman"/>
                <w:b/>
                <w:sz w:val="20"/>
                <w:szCs w:val="20"/>
              </w:rPr>
              <w:t>81</w:t>
            </w:r>
          </w:p>
          <w:p w:rsidR="00AE13E5" w:rsidRDefault="00AE13E5" w:rsidP="00071A58">
            <w:pPr>
              <w:jc w:val="center"/>
              <w:rPr>
                <w:rFonts w:ascii="Times New Roman" w:hAnsi="Times New Roman" w:cs="Times New Roman"/>
                <w:b/>
                <w:sz w:val="20"/>
                <w:szCs w:val="20"/>
              </w:rPr>
            </w:pPr>
            <w:r>
              <w:rPr>
                <w:rFonts w:ascii="Times New Roman" w:hAnsi="Times New Roman" w:cs="Times New Roman"/>
                <w:b/>
                <w:sz w:val="20"/>
                <w:szCs w:val="20"/>
              </w:rPr>
              <w:t>(</w:t>
            </w:r>
            <w:r>
              <w:rPr>
                <w:rFonts w:ascii="Times New Roman" w:hAnsi="Times New Roman" w:cs="Times New Roman"/>
                <w:sz w:val="20"/>
                <w:szCs w:val="20"/>
              </w:rPr>
              <w:t>Ф-6; С-6; М-26</w:t>
            </w:r>
            <w:r w:rsidRPr="00BB723F">
              <w:rPr>
                <w:rFonts w:ascii="Times New Roman" w:hAnsi="Times New Roman" w:cs="Times New Roman"/>
                <w:sz w:val="20"/>
                <w:szCs w:val="20"/>
              </w:rPr>
              <w:t>)</w:t>
            </w:r>
          </w:p>
        </w:tc>
      </w:tr>
      <w:tr w:rsidR="00AE13E5" w:rsidTr="00071A58">
        <w:trPr>
          <w:jc w:val="center"/>
        </w:trPr>
        <w:tc>
          <w:tcPr>
            <w:tcW w:w="3607" w:type="dxa"/>
            <w:vAlign w:val="center"/>
          </w:tcPr>
          <w:p w:rsidR="00AE13E5" w:rsidRPr="00AD70AD" w:rsidRDefault="00AE13E5" w:rsidP="00071A58">
            <w:pPr>
              <w:jc w:val="center"/>
              <w:rPr>
                <w:rFonts w:ascii="Times New Roman" w:hAnsi="Times New Roman" w:cs="Times New Roman"/>
                <w:b/>
                <w:i/>
              </w:rPr>
            </w:pPr>
            <w:r w:rsidRPr="00AD70AD">
              <w:rPr>
                <w:rFonts w:ascii="Times New Roman" w:hAnsi="Times New Roman" w:cs="Times New Roman"/>
                <w:b/>
                <w:i/>
              </w:rPr>
              <w:t>по жалобам</w:t>
            </w:r>
          </w:p>
        </w:tc>
        <w:tc>
          <w:tcPr>
            <w:tcW w:w="1620" w:type="dxa"/>
          </w:tcPr>
          <w:p w:rsidR="00AE13E5" w:rsidRPr="0023194C" w:rsidRDefault="00AE13E5" w:rsidP="00071A58">
            <w:pPr>
              <w:jc w:val="center"/>
              <w:rPr>
                <w:rFonts w:ascii="Times New Roman" w:hAnsi="Times New Roman" w:cs="Times New Roman"/>
                <w:b/>
                <w:sz w:val="20"/>
                <w:szCs w:val="20"/>
              </w:rPr>
            </w:pPr>
            <w:r w:rsidRPr="0023194C">
              <w:rPr>
                <w:rFonts w:ascii="Times New Roman" w:hAnsi="Times New Roman" w:cs="Times New Roman"/>
                <w:b/>
                <w:sz w:val="20"/>
                <w:szCs w:val="20"/>
              </w:rPr>
              <w:t>114</w:t>
            </w:r>
          </w:p>
          <w:p w:rsidR="00AE13E5" w:rsidRPr="0023194C" w:rsidRDefault="00AE13E5" w:rsidP="00071A58">
            <w:pPr>
              <w:jc w:val="center"/>
              <w:rPr>
                <w:rFonts w:ascii="Times New Roman" w:hAnsi="Times New Roman" w:cs="Times New Roman"/>
                <w:sz w:val="20"/>
                <w:szCs w:val="20"/>
              </w:rPr>
            </w:pPr>
            <w:r w:rsidRPr="0023194C">
              <w:rPr>
                <w:rFonts w:ascii="Times New Roman" w:hAnsi="Times New Roman" w:cs="Times New Roman"/>
                <w:sz w:val="20"/>
                <w:szCs w:val="20"/>
              </w:rPr>
              <w:t>(Ф-8; С- 38; М-68)</w:t>
            </w:r>
          </w:p>
        </w:tc>
        <w:tc>
          <w:tcPr>
            <w:tcW w:w="1417" w:type="dxa"/>
            <w:vAlign w:val="center"/>
          </w:tcPr>
          <w:p w:rsidR="00AE13E5" w:rsidRDefault="00AE13E5" w:rsidP="00071A58">
            <w:pPr>
              <w:jc w:val="center"/>
              <w:rPr>
                <w:rFonts w:ascii="Times New Roman" w:hAnsi="Times New Roman" w:cs="Times New Roman"/>
                <w:b/>
                <w:sz w:val="20"/>
                <w:szCs w:val="20"/>
              </w:rPr>
            </w:pPr>
            <w:r>
              <w:rPr>
                <w:rFonts w:ascii="Times New Roman" w:hAnsi="Times New Roman" w:cs="Times New Roman"/>
                <w:b/>
                <w:sz w:val="20"/>
                <w:szCs w:val="20"/>
              </w:rPr>
              <w:t>79</w:t>
            </w:r>
          </w:p>
          <w:p w:rsidR="00AE13E5" w:rsidRDefault="00AE13E5" w:rsidP="00071A58">
            <w:pPr>
              <w:jc w:val="center"/>
              <w:rPr>
                <w:rFonts w:ascii="Times New Roman" w:hAnsi="Times New Roman" w:cs="Times New Roman"/>
                <w:b/>
                <w:sz w:val="20"/>
                <w:szCs w:val="20"/>
              </w:rPr>
            </w:pPr>
            <w:r>
              <w:rPr>
                <w:rFonts w:ascii="Times New Roman" w:hAnsi="Times New Roman" w:cs="Times New Roman"/>
                <w:b/>
                <w:sz w:val="20"/>
                <w:szCs w:val="20"/>
              </w:rPr>
              <w:t>(</w:t>
            </w:r>
            <w:r>
              <w:rPr>
                <w:rFonts w:ascii="Times New Roman" w:hAnsi="Times New Roman" w:cs="Times New Roman"/>
                <w:sz w:val="20"/>
                <w:szCs w:val="20"/>
              </w:rPr>
              <w:t>Ф-12; С-14; М-53</w:t>
            </w:r>
            <w:r w:rsidRPr="00BB723F">
              <w:rPr>
                <w:rFonts w:ascii="Times New Roman" w:hAnsi="Times New Roman" w:cs="Times New Roman"/>
                <w:sz w:val="20"/>
                <w:szCs w:val="20"/>
              </w:rPr>
              <w:t>)</w:t>
            </w:r>
          </w:p>
        </w:tc>
      </w:tr>
      <w:tr w:rsidR="00AE13E5" w:rsidTr="00071A58">
        <w:trPr>
          <w:jc w:val="center"/>
        </w:trPr>
        <w:tc>
          <w:tcPr>
            <w:tcW w:w="3607" w:type="dxa"/>
            <w:vAlign w:val="center"/>
          </w:tcPr>
          <w:p w:rsidR="00AE13E5" w:rsidRPr="00AD70AD" w:rsidRDefault="00AE13E5" w:rsidP="00071A58">
            <w:pPr>
              <w:jc w:val="center"/>
              <w:rPr>
                <w:rFonts w:ascii="Times New Roman" w:hAnsi="Times New Roman" w:cs="Times New Roman"/>
                <w:b/>
                <w:i/>
              </w:rPr>
            </w:pPr>
            <w:r w:rsidRPr="00AD70AD">
              <w:rPr>
                <w:rFonts w:ascii="Times New Roman" w:hAnsi="Times New Roman" w:cs="Times New Roman"/>
                <w:b/>
                <w:i/>
              </w:rPr>
              <w:t>по проверкам</w:t>
            </w:r>
          </w:p>
        </w:tc>
        <w:tc>
          <w:tcPr>
            <w:tcW w:w="1620" w:type="dxa"/>
          </w:tcPr>
          <w:p w:rsidR="00AE13E5" w:rsidRPr="0023194C" w:rsidRDefault="00AE13E5" w:rsidP="00071A58">
            <w:pPr>
              <w:jc w:val="center"/>
              <w:rPr>
                <w:rFonts w:ascii="Times New Roman" w:hAnsi="Times New Roman" w:cs="Times New Roman"/>
                <w:b/>
                <w:sz w:val="20"/>
                <w:szCs w:val="20"/>
              </w:rPr>
            </w:pPr>
            <w:r w:rsidRPr="0023194C">
              <w:rPr>
                <w:rFonts w:ascii="Times New Roman" w:hAnsi="Times New Roman" w:cs="Times New Roman"/>
                <w:b/>
                <w:sz w:val="20"/>
                <w:szCs w:val="20"/>
              </w:rPr>
              <w:t>10</w:t>
            </w:r>
          </w:p>
          <w:p w:rsidR="00AE13E5" w:rsidRPr="0023194C" w:rsidRDefault="00AE13E5" w:rsidP="00071A58">
            <w:pPr>
              <w:jc w:val="center"/>
              <w:rPr>
                <w:rFonts w:ascii="Times New Roman" w:hAnsi="Times New Roman" w:cs="Times New Roman"/>
                <w:sz w:val="20"/>
                <w:szCs w:val="20"/>
              </w:rPr>
            </w:pPr>
            <w:r w:rsidRPr="0023194C">
              <w:rPr>
                <w:rFonts w:ascii="Times New Roman" w:hAnsi="Times New Roman" w:cs="Times New Roman"/>
                <w:sz w:val="20"/>
                <w:szCs w:val="20"/>
              </w:rPr>
              <w:t>(Ф-3; С-2; М-5)</w:t>
            </w:r>
          </w:p>
        </w:tc>
        <w:tc>
          <w:tcPr>
            <w:tcW w:w="1417" w:type="dxa"/>
            <w:vAlign w:val="center"/>
          </w:tcPr>
          <w:p w:rsidR="00AE13E5" w:rsidRDefault="00AE13E5" w:rsidP="00071A58">
            <w:pPr>
              <w:jc w:val="center"/>
              <w:rPr>
                <w:rFonts w:ascii="Times New Roman" w:hAnsi="Times New Roman" w:cs="Times New Roman"/>
                <w:b/>
                <w:sz w:val="20"/>
                <w:szCs w:val="20"/>
              </w:rPr>
            </w:pPr>
            <w:r>
              <w:rPr>
                <w:rFonts w:ascii="Times New Roman" w:hAnsi="Times New Roman" w:cs="Times New Roman"/>
                <w:b/>
                <w:sz w:val="20"/>
                <w:szCs w:val="20"/>
              </w:rPr>
              <w:t>2</w:t>
            </w:r>
          </w:p>
          <w:p w:rsidR="00AE13E5" w:rsidRPr="00D82B78" w:rsidRDefault="00AE13E5" w:rsidP="00071A58">
            <w:pPr>
              <w:jc w:val="center"/>
              <w:rPr>
                <w:rFonts w:ascii="Times New Roman" w:hAnsi="Times New Roman" w:cs="Times New Roman"/>
                <w:sz w:val="20"/>
                <w:szCs w:val="20"/>
              </w:rPr>
            </w:pPr>
            <w:r w:rsidRPr="00D82B78">
              <w:rPr>
                <w:rFonts w:ascii="Times New Roman" w:hAnsi="Times New Roman" w:cs="Times New Roman"/>
                <w:sz w:val="20"/>
                <w:szCs w:val="20"/>
              </w:rPr>
              <w:t>(</w:t>
            </w:r>
            <w:r>
              <w:rPr>
                <w:rFonts w:ascii="Times New Roman" w:hAnsi="Times New Roman" w:cs="Times New Roman"/>
                <w:sz w:val="20"/>
                <w:szCs w:val="20"/>
              </w:rPr>
              <w:t>Ф-2)</w:t>
            </w:r>
          </w:p>
        </w:tc>
      </w:tr>
      <w:tr w:rsidR="00AE13E5" w:rsidTr="00071A58">
        <w:trPr>
          <w:jc w:val="center"/>
        </w:trPr>
        <w:tc>
          <w:tcPr>
            <w:tcW w:w="3607" w:type="dxa"/>
            <w:vAlign w:val="center"/>
          </w:tcPr>
          <w:p w:rsidR="00AE13E5" w:rsidRPr="00AD70AD" w:rsidRDefault="00AE13E5" w:rsidP="00071A58">
            <w:pPr>
              <w:jc w:val="center"/>
              <w:rPr>
                <w:rFonts w:ascii="Times New Roman" w:hAnsi="Times New Roman" w:cs="Times New Roman"/>
                <w:b/>
                <w:i/>
              </w:rPr>
            </w:pPr>
            <w:r w:rsidRPr="00AD70AD">
              <w:rPr>
                <w:rFonts w:ascii="Times New Roman" w:hAnsi="Times New Roman" w:cs="Times New Roman"/>
                <w:b/>
                <w:i/>
              </w:rPr>
              <w:t>Согласования:</w:t>
            </w:r>
          </w:p>
        </w:tc>
        <w:tc>
          <w:tcPr>
            <w:tcW w:w="1620" w:type="dxa"/>
          </w:tcPr>
          <w:p w:rsidR="00AE13E5" w:rsidRPr="0023194C" w:rsidRDefault="00AE13E5" w:rsidP="00071A58">
            <w:pPr>
              <w:jc w:val="center"/>
              <w:rPr>
                <w:rFonts w:ascii="Times New Roman" w:hAnsi="Times New Roman" w:cs="Times New Roman"/>
                <w:b/>
                <w:sz w:val="20"/>
                <w:szCs w:val="20"/>
              </w:rPr>
            </w:pPr>
            <w:r w:rsidRPr="0023194C">
              <w:rPr>
                <w:rFonts w:ascii="Times New Roman" w:hAnsi="Times New Roman" w:cs="Times New Roman"/>
                <w:b/>
                <w:sz w:val="20"/>
                <w:szCs w:val="20"/>
              </w:rPr>
              <w:t>4</w:t>
            </w:r>
          </w:p>
        </w:tc>
        <w:tc>
          <w:tcPr>
            <w:tcW w:w="1417" w:type="dxa"/>
            <w:vAlign w:val="center"/>
          </w:tcPr>
          <w:p w:rsidR="00AE13E5" w:rsidRDefault="00AE13E5" w:rsidP="00071A58">
            <w:pPr>
              <w:jc w:val="center"/>
              <w:rPr>
                <w:rFonts w:ascii="Times New Roman" w:hAnsi="Times New Roman" w:cs="Times New Roman"/>
                <w:b/>
                <w:sz w:val="20"/>
                <w:szCs w:val="20"/>
              </w:rPr>
            </w:pPr>
            <w:r>
              <w:rPr>
                <w:rFonts w:ascii="Times New Roman" w:hAnsi="Times New Roman" w:cs="Times New Roman"/>
                <w:b/>
                <w:sz w:val="20"/>
                <w:szCs w:val="20"/>
              </w:rPr>
              <w:t>19</w:t>
            </w:r>
          </w:p>
        </w:tc>
      </w:tr>
      <w:tr w:rsidR="00AE13E5" w:rsidTr="00071A58">
        <w:trPr>
          <w:jc w:val="center"/>
        </w:trPr>
        <w:tc>
          <w:tcPr>
            <w:tcW w:w="3607" w:type="dxa"/>
            <w:vAlign w:val="center"/>
          </w:tcPr>
          <w:p w:rsidR="00AE13E5" w:rsidRPr="00AD70AD" w:rsidRDefault="00AE13E5" w:rsidP="00071A58">
            <w:pPr>
              <w:jc w:val="center"/>
              <w:rPr>
                <w:rFonts w:ascii="Times New Roman" w:hAnsi="Times New Roman" w:cs="Times New Roman"/>
                <w:b/>
                <w:i/>
              </w:rPr>
            </w:pPr>
            <w:r w:rsidRPr="00AD70AD">
              <w:rPr>
                <w:rFonts w:ascii="Times New Roman" w:hAnsi="Times New Roman" w:cs="Times New Roman"/>
                <w:b/>
                <w:i/>
              </w:rPr>
              <w:t>согласовано</w:t>
            </w:r>
          </w:p>
        </w:tc>
        <w:tc>
          <w:tcPr>
            <w:tcW w:w="1620" w:type="dxa"/>
          </w:tcPr>
          <w:p w:rsidR="00AE13E5" w:rsidRPr="0023194C" w:rsidRDefault="00AE13E5" w:rsidP="00071A58">
            <w:pPr>
              <w:jc w:val="center"/>
              <w:rPr>
                <w:rFonts w:ascii="Times New Roman" w:hAnsi="Times New Roman" w:cs="Times New Roman"/>
                <w:b/>
                <w:sz w:val="20"/>
                <w:szCs w:val="20"/>
              </w:rPr>
            </w:pPr>
            <w:r w:rsidRPr="0023194C">
              <w:rPr>
                <w:rFonts w:ascii="Times New Roman" w:hAnsi="Times New Roman" w:cs="Times New Roman"/>
                <w:b/>
                <w:sz w:val="20"/>
                <w:szCs w:val="20"/>
              </w:rPr>
              <w:t>4</w:t>
            </w:r>
          </w:p>
        </w:tc>
        <w:tc>
          <w:tcPr>
            <w:tcW w:w="1417" w:type="dxa"/>
            <w:vAlign w:val="center"/>
          </w:tcPr>
          <w:p w:rsidR="00AE13E5" w:rsidRDefault="00AE13E5" w:rsidP="00071A58">
            <w:pPr>
              <w:jc w:val="center"/>
              <w:rPr>
                <w:rFonts w:ascii="Times New Roman" w:hAnsi="Times New Roman" w:cs="Times New Roman"/>
                <w:b/>
                <w:sz w:val="20"/>
                <w:szCs w:val="20"/>
              </w:rPr>
            </w:pPr>
            <w:r>
              <w:rPr>
                <w:rFonts w:ascii="Times New Roman" w:hAnsi="Times New Roman" w:cs="Times New Roman"/>
                <w:b/>
                <w:sz w:val="20"/>
                <w:szCs w:val="20"/>
              </w:rPr>
              <w:t>17</w:t>
            </w:r>
          </w:p>
        </w:tc>
      </w:tr>
      <w:tr w:rsidR="00AE13E5" w:rsidTr="00071A58">
        <w:trPr>
          <w:jc w:val="center"/>
        </w:trPr>
        <w:tc>
          <w:tcPr>
            <w:tcW w:w="3607" w:type="dxa"/>
            <w:vAlign w:val="center"/>
          </w:tcPr>
          <w:p w:rsidR="00AE13E5" w:rsidRPr="00AD70AD" w:rsidRDefault="00AE13E5" w:rsidP="00071A58">
            <w:pPr>
              <w:jc w:val="center"/>
              <w:rPr>
                <w:rFonts w:ascii="Times New Roman" w:hAnsi="Times New Roman" w:cs="Times New Roman"/>
                <w:b/>
                <w:i/>
              </w:rPr>
            </w:pPr>
            <w:r>
              <w:rPr>
                <w:rFonts w:ascii="Times New Roman" w:hAnsi="Times New Roman" w:cs="Times New Roman"/>
                <w:b/>
                <w:i/>
              </w:rPr>
              <w:lastRenderedPageBreak/>
              <w:t>Увед. о заключении контрактов с</w:t>
            </w:r>
            <w:r w:rsidRPr="00AD70AD">
              <w:rPr>
                <w:rFonts w:ascii="Times New Roman" w:hAnsi="Times New Roman" w:cs="Times New Roman"/>
                <w:b/>
                <w:i/>
              </w:rPr>
              <w:t>Ед</w:t>
            </w:r>
            <w:r>
              <w:rPr>
                <w:rFonts w:ascii="Times New Roman" w:hAnsi="Times New Roman" w:cs="Times New Roman"/>
                <w:b/>
                <w:i/>
              </w:rPr>
              <w:t>.</w:t>
            </w:r>
            <w:r w:rsidRPr="00AD70AD">
              <w:rPr>
                <w:rFonts w:ascii="Times New Roman" w:hAnsi="Times New Roman" w:cs="Times New Roman"/>
                <w:b/>
                <w:i/>
              </w:rPr>
              <w:t xml:space="preserve"> поставщик</w:t>
            </w:r>
          </w:p>
        </w:tc>
        <w:tc>
          <w:tcPr>
            <w:tcW w:w="1620" w:type="dxa"/>
          </w:tcPr>
          <w:p w:rsidR="00AE13E5" w:rsidRPr="0023194C" w:rsidRDefault="00AE13E5" w:rsidP="00071A58">
            <w:pPr>
              <w:jc w:val="center"/>
              <w:rPr>
                <w:rFonts w:ascii="Times New Roman" w:hAnsi="Times New Roman" w:cs="Times New Roman"/>
                <w:b/>
                <w:sz w:val="20"/>
                <w:szCs w:val="20"/>
              </w:rPr>
            </w:pPr>
            <w:r w:rsidRPr="0023194C">
              <w:rPr>
                <w:rFonts w:ascii="Times New Roman" w:hAnsi="Times New Roman" w:cs="Times New Roman"/>
                <w:b/>
                <w:sz w:val="20"/>
                <w:szCs w:val="20"/>
              </w:rPr>
              <w:t>355</w:t>
            </w:r>
          </w:p>
        </w:tc>
        <w:tc>
          <w:tcPr>
            <w:tcW w:w="1417" w:type="dxa"/>
            <w:vAlign w:val="center"/>
          </w:tcPr>
          <w:p w:rsidR="00AE13E5" w:rsidRDefault="00AE13E5" w:rsidP="00071A58">
            <w:pPr>
              <w:jc w:val="center"/>
              <w:rPr>
                <w:rFonts w:ascii="Times New Roman" w:hAnsi="Times New Roman" w:cs="Times New Roman"/>
                <w:b/>
                <w:sz w:val="20"/>
                <w:szCs w:val="20"/>
              </w:rPr>
            </w:pPr>
            <w:r>
              <w:rPr>
                <w:rFonts w:ascii="Times New Roman" w:hAnsi="Times New Roman" w:cs="Times New Roman"/>
                <w:b/>
                <w:sz w:val="20"/>
                <w:szCs w:val="20"/>
              </w:rPr>
              <w:t>414</w:t>
            </w:r>
          </w:p>
        </w:tc>
      </w:tr>
      <w:tr w:rsidR="00AE13E5" w:rsidTr="00071A58">
        <w:trPr>
          <w:jc w:val="center"/>
        </w:trPr>
        <w:tc>
          <w:tcPr>
            <w:tcW w:w="3607" w:type="dxa"/>
            <w:vAlign w:val="center"/>
          </w:tcPr>
          <w:p w:rsidR="00AE13E5" w:rsidRPr="00AD70AD" w:rsidRDefault="00AE13E5" w:rsidP="00071A58">
            <w:pPr>
              <w:jc w:val="center"/>
              <w:rPr>
                <w:rFonts w:ascii="Times New Roman" w:hAnsi="Times New Roman" w:cs="Times New Roman"/>
                <w:b/>
                <w:i/>
              </w:rPr>
            </w:pPr>
            <w:r>
              <w:rPr>
                <w:rFonts w:ascii="Times New Roman" w:hAnsi="Times New Roman" w:cs="Times New Roman"/>
                <w:b/>
                <w:i/>
              </w:rPr>
              <w:t xml:space="preserve">Заявлений о вкл в </w:t>
            </w:r>
            <w:r w:rsidRPr="00AD70AD">
              <w:rPr>
                <w:rFonts w:ascii="Times New Roman" w:hAnsi="Times New Roman" w:cs="Times New Roman"/>
                <w:b/>
                <w:i/>
              </w:rPr>
              <w:t>РНП:</w:t>
            </w:r>
          </w:p>
        </w:tc>
        <w:tc>
          <w:tcPr>
            <w:tcW w:w="1620" w:type="dxa"/>
          </w:tcPr>
          <w:p w:rsidR="00AE13E5" w:rsidRPr="0023194C" w:rsidRDefault="00AE13E5" w:rsidP="00071A58">
            <w:pPr>
              <w:jc w:val="center"/>
              <w:rPr>
                <w:rFonts w:ascii="Times New Roman" w:hAnsi="Times New Roman" w:cs="Times New Roman"/>
                <w:b/>
                <w:sz w:val="20"/>
                <w:szCs w:val="20"/>
              </w:rPr>
            </w:pPr>
            <w:r w:rsidRPr="0023194C">
              <w:rPr>
                <w:rFonts w:ascii="Times New Roman" w:hAnsi="Times New Roman" w:cs="Times New Roman"/>
                <w:b/>
                <w:sz w:val="20"/>
                <w:szCs w:val="20"/>
              </w:rPr>
              <w:t>294</w:t>
            </w:r>
          </w:p>
        </w:tc>
        <w:tc>
          <w:tcPr>
            <w:tcW w:w="1417" w:type="dxa"/>
            <w:vAlign w:val="center"/>
          </w:tcPr>
          <w:p w:rsidR="00AE13E5" w:rsidRDefault="00AE13E5" w:rsidP="00071A58">
            <w:pPr>
              <w:jc w:val="center"/>
              <w:rPr>
                <w:rFonts w:ascii="Times New Roman" w:hAnsi="Times New Roman" w:cs="Times New Roman"/>
                <w:b/>
                <w:sz w:val="20"/>
                <w:szCs w:val="20"/>
              </w:rPr>
            </w:pPr>
            <w:r>
              <w:rPr>
                <w:rFonts w:ascii="Times New Roman" w:hAnsi="Times New Roman" w:cs="Times New Roman"/>
                <w:b/>
                <w:sz w:val="20"/>
                <w:szCs w:val="20"/>
              </w:rPr>
              <w:t>155</w:t>
            </w:r>
          </w:p>
        </w:tc>
      </w:tr>
      <w:tr w:rsidR="00AE13E5" w:rsidTr="00071A58">
        <w:trPr>
          <w:jc w:val="center"/>
        </w:trPr>
        <w:tc>
          <w:tcPr>
            <w:tcW w:w="3607" w:type="dxa"/>
            <w:vAlign w:val="center"/>
          </w:tcPr>
          <w:p w:rsidR="00AE13E5" w:rsidRPr="00AD70AD" w:rsidRDefault="00AE13E5" w:rsidP="00071A58">
            <w:pPr>
              <w:jc w:val="center"/>
              <w:rPr>
                <w:rFonts w:ascii="Times New Roman" w:hAnsi="Times New Roman" w:cs="Times New Roman"/>
                <w:b/>
                <w:i/>
              </w:rPr>
            </w:pPr>
            <w:r>
              <w:rPr>
                <w:rFonts w:ascii="Times New Roman" w:hAnsi="Times New Roman" w:cs="Times New Roman"/>
                <w:b/>
                <w:i/>
              </w:rPr>
              <w:t>В</w:t>
            </w:r>
            <w:r w:rsidRPr="00AD70AD">
              <w:rPr>
                <w:rFonts w:ascii="Times New Roman" w:hAnsi="Times New Roman" w:cs="Times New Roman"/>
                <w:b/>
                <w:i/>
              </w:rPr>
              <w:t>ключено</w:t>
            </w:r>
            <w:r>
              <w:rPr>
                <w:rFonts w:ascii="Times New Roman" w:hAnsi="Times New Roman" w:cs="Times New Roman"/>
                <w:b/>
                <w:i/>
              </w:rPr>
              <w:t xml:space="preserve"> в РНП</w:t>
            </w:r>
          </w:p>
        </w:tc>
        <w:tc>
          <w:tcPr>
            <w:tcW w:w="1620" w:type="dxa"/>
          </w:tcPr>
          <w:p w:rsidR="00AE13E5" w:rsidRPr="0023194C" w:rsidRDefault="00AE13E5" w:rsidP="00071A58">
            <w:pPr>
              <w:jc w:val="center"/>
              <w:rPr>
                <w:rFonts w:ascii="Times New Roman" w:hAnsi="Times New Roman" w:cs="Times New Roman"/>
                <w:b/>
                <w:sz w:val="20"/>
                <w:szCs w:val="20"/>
              </w:rPr>
            </w:pPr>
            <w:r w:rsidRPr="0023194C">
              <w:rPr>
                <w:rFonts w:ascii="Times New Roman" w:hAnsi="Times New Roman" w:cs="Times New Roman"/>
                <w:b/>
                <w:sz w:val="20"/>
                <w:szCs w:val="20"/>
              </w:rPr>
              <w:t>64</w:t>
            </w:r>
          </w:p>
        </w:tc>
        <w:tc>
          <w:tcPr>
            <w:tcW w:w="1417" w:type="dxa"/>
            <w:vAlign w:val="center"/>
          </w:tcPr>
          <w:p w:rsidR="00AE13E5" w:rsidRDefault="00AE13E5" w:rsidP="00071A58">
            <w:pPr>
              <w:jc w:val="center"/>
              <w:rPr>
                <w:rFonts w:ascii="Times New Roman" w:hAnsi="Times New Roman" w:cs="Times New Roman"/>
                <w:b/>
                <w:sz w:val="20"/>
                <w:szCs w:val="20"/>
              </w:rPr>
            </w:pPr>
            <w:r>
              <w:rPr>
                <w:rFonts w:ascii="Times New Roman" w:hAnsi="Times New Roman" w:cs="Times New Roman"/>
                <w:b/>
                <w:sz w:val="20"/>
                <w:szCs w:val="20"/>
              </w:rPr>
              <w:t>66</w:t>
            </w:r>
          </w:p>
        </w:tc>
      </w:tr>
      <w:tr w:rsidR="00AE13E5" w:rsidTr="00071A58">
        <w:trPr>
          <w:jc w:val="center"/>
        </w:trPr>
        <w:tc>
          <w:tcPr>
            <w:tcW w:w="3607" w:type="dxa"/>
            <w:vAlign w:val="center"/>
          </w:tcPr>
          <w:p w:rsidR="00AE13E5" w:rsidRDefault="00AE13E5" w:rsidP="00071A58">
            <w:pPr>
              <w:jc w:val="center"/>
              <w:rPr>
                <w:rFonts w:ascii="Times New Roman" w:hAnsi="Times New Roman" w:cs="Times New Roman"/>
                <w:b/>
                <w:i/>
              </w:rPr>
            </w:pPr>
            <w:r>
              <w:rPr>
                <w:rFonts w:ascii="Times New Roman" w:hAnsi="Times New Roman" w:cs="Times New Roman"/>
                <w:b/>
                <w:i/>
              </w:rPr>
              <w:t xml:space="preserve">Не </w:t>
            </w:r>
            <w:r w:rsidRPr="00AD70AD">
              <w:rPr>
                <w:rFonts w:ascii="Times New Roman" w:hAnsi="Times New Roman" w:cs="Times New Roman"/>
                <w:b/>
                <w:i/>
              </w:rPr>
              <w:t>включено</w:t>
            </w:r>
            <w:r>
              <w:rPr>
                <w:rFonts w:ascii="Times New Roman" w:hAnsi="Times New Roman" w:cs="Times New Roman"/>
                <w:b/>
                <w:i/>
              </w:rPr>
              <w:t xml:space="preserve"> в РНП</w:t>
            </w:r>
          </w:p>
        </w:tc>
        <w:tc>
          <w:tcPr>
            <w:tcW w:w="1620" w:type="dxa"/>
          </w:tcPr>
          <w:p w:rsidR="00AE13E5" w:rsidRPr="0023194C" w:rsidRDefault="00AE13E5" w:rsidP="00071A58">
            <w:pPr>
              <w:jc w:val="center"/>
              <w:rPr>
                <w:rFonts w:ascii="Times New Roman" w:hAnsi="Times New Roman" w:cs="Times New Roman"/>
                <w:b/>
                <w:sz w:val="20"/>
                <w:szCs w:val="20"/>
              </w:rPr>
            </w:pPr>
            <w:r w:rsidRPr="0023194C">
              <w:rPr>
                <w:rFonts w:ascii="Times New Roman" w:hAnsi="Times New Roman" w:cs="Times New Roman"/>
                <w:b/>
                <w:sz w:val="20"/>
                <w:szCs w:val="20"/>
              </w:rPr>
              <w:t>230</w:t>
            </w:r>
          </w:p>
        </w:tc>
        <w:tc>
          <w:tcPr>
            <w:tcW w:w="1417" w:type="dxa"/>
            <w:vAlign w:val="center"/>
          </w:tcPr>
          <w:p w:rsidR="00AE13E5" w:rsidRDefault="00AE13E5" w:rsidP="00071A58">
            <w:pPr>
              <w:jc w:val="center"/>
              <w:rPr>
                <w:rFonts w:ascii="Times New Roman" w:hAnsi="Times New Roman" w:cs="Times New Roman"/>
                <w:b/>
                <w:sz w:val="20"/>
                <w:szCs w:val="20"/>
              </w:rPr>
            </w:pPr>
            <w:r>
              <w:rPr>
                <w:rFonts w:ascii="Times New Roman" w:hAnsi="Times New Roman" w:cs="Times New Roman"/>
                <w:b/>
                <w:sz w:val="20"/>
                <w:szCs w:val="20"/>
              </w:rPr>
              <w:t>87</w:t>
            </w:r>
          </w:p>
        </w:tc>
      </w:tr>
      <w:tr w:rsidR="00AE13E5" w:rsidTr="00071A58">
        <w:trPr>
          <w:jc w:val="center"/>
        </w:trPr>
        <w:tc>
          <w:tcPr>
            <w:tcW w:w="3607" w:type="dxa"/>
            <w:vAlign w:val="center"/>
          </w:tcPr>
          <w:p w:rsidR="00AE13E5" w:rsidRDefault="00AE13E5" w:rsidP="00071A58">
            <w:pPr>
              <w:jc w:val="center"/>
              <w:rPr>
                <w:rFonts w:ascii="Times New Roman" w:hAnsi="Times New Roman" w:cs="Times New Roman"/>
                <w:b/>
                <w:i/>
              </w:rPr>
            </w:pPr>
            <w:r>
              <w:rPr>
                <w:rFonts w:ascii="Times New Roman" w:hAnsi="Times New Roman" w:cs="Times New Roman"/>
                <w:b/>
                <w:i/>
              </w:rPr>
              <w:t>Возвращено</w:t>
            </w:r>
          </w:p>
        </w:tc>
        <w:tc>
          <w:tcPr>
            <w:tcW w:w="1620" w:type="dxa"/>
          </w:tcPr>
          <w:p w:rsidR="00AE13E5" w:rsidRPr="0023194C" w:rsidRDefault="00AE13E5" w:rsidP="00071A58">
            <w:pPr>
              <w:jc w:val="center"/>
              <w:rPr>
                <w:rFonts w:ascii="Times New Roman" w:hAnsi="Times New Roman" w:cs="Times New Roman"/>
                <w:b/>
                <w:sz w:val="20"/>
                <w:szCs w:val="20"/>
              </w:rPr>
            </w:pPr>
          </w:p>
        </w:tc>
        <w:tc>
          <w:tcPr>
            <w:tcW w:w="1417" w:type="dxa"/>
            <w:vAlign w:val="center"/>
          </w:tcPr>
          <w:p w:rsidR="00AE13E5" w:rsidRDefault="00AE13E5" w:rsidP="00071A58">
            <w:pPr>
              <w:jc w:val="center"/>
              <w:rPr>
                <w:rFonts w:ascii="Times New Roman" w:hAnsi="Times New Roman" w:cs="Times New Roman"/>
                <w:b/>
                <w:sz w:val="20"/>
                <w:szCs w:val="20"/>
              </w:rPr>
            </w:pPr>
            <w:r>
              <w:rPr>
                <w:rFonts w:ascii="Times New Roman" w:hAnsi="Times New Roman" w:cs="Times New Roman"/>
                <w:b/>
                <w:sz w:val="20"/>
                <w:szCs w:val="20"/>
              </w:rPr>
              <w:t>2</w:t>
            </w:r>
          </w:p>
        </w:tc>
      </w:tr>
      <w:tr w:rsidR="00AE13E5" w:rsidTr="00071A58">
        <w:trPr>
          <w:jc w:val="center"/>
        </w:trPr>
        <w:tc>
          <w:tcPr>
            <w:tcW w:w="3607" w:type="dxa"/>
            <w:vAlign w:val="center"/>
          </w:tcPr>
          <w:p w:rsidR="00AE13E5" w:rsidRPr="00AD70AD" w:rsidRDefault="00AE13E5" w:rsidP="00071A58">
            <w:pPr>
              <w:jc w:val="center"/>
              <w:rPr>
                <w:rFonts w:ascii="Times New Roman" w:hAnsi="Times New Roman" w:cs="Times New Roman"/>
                <w:b/>
                <w:i/>
              </w:rPr>
            </w:pPr>
            <w:r w:rsidRPr="00AD70AD">
              <w:rPr>
                <w:rFonts w:ascii="Times New Roman" w:hAnsi="Times New Roman" w:cs="Times New Roman"/>
                <w:b/>
                <w:i/>
              </w:rPr>
              <w:t>Штрафы наложено/уплачено</w:t>
            </w:r>
          </w:p>
        </w:tc>
        <w:tc>
          <w:tcPr>
            <w:tcW w:w="1620" w:type="dxa"/>
          </w:tcPr>
          <w:p w:rsidR="00AE13E5" w:rsidRPr="0023194C" w:rsidRDefault="00AE13E5" w:rsidP="00071A58">
            <w:pPr>
              <w:jc w:val="center"/>
              <w:rPr>
                <w:rFonts w:ascii="Times New Roman" w:hAnsi="Times New Roman" w:cs="Times New Roman"/>
                <w:b/>
                <w:sz w:val="20"/>
                <w:szCs w:val="20"/>
              </w:rPr>
            </w:pPr>
            <w:r w:rsidRPr="0023194C">
              <w:rPr>
                <w:rFonts w:ascii="Times New Roman" w:hAnsi="Times New Roman" w:cs="Times New Roman"/>
                <w:b/>
                <w:sz w:val="20"/>
                <w:szCs w:val="20"/>
              </w:rPr>
              <w:t>93133,2 / 8418,3</w:t>
            </w:r>
          </w:p>
        </w:tc>
        <w:tc>
          <w:tcPr>
            <w:tcW w:w="1417" w:type="dxa"/>
            <w:vAlign w:val="center"/>
          </w:tcPr>
          <w:p w:rsidR="00AE13E5" w:rsidRDefault="00AE13E5" w:rsidP="00071A58">
            <w:pPr>
              <w:jc w:val="center"/>
              <w:rPr>
                <w:rFonts w:ascii="Times New Roman" w:hAnsi="Times New Roman" w:cs="Times New Roman"/>
                <w:b/>
                <w:sz w:val="20"/>
                <w:szCs w:val="20"/>
              </w:rPr>
            </w:pPr>
            <w:r>
              <w:rPr>
                <w:rFonts w:ascii="Times New Roman" w:hAnsi="Times New Roman" w:cs="Times New Roman"/>
                <w:b/>
                <w:sz w:val="20"/>
                <w:szCs w:val="20"/>
              </w:rPr>
              <w:t>8791,5/8473,5</w:t>
            </w:r>
          </w:p>
        </w:tc>
      </w:tr>
      <w:tr w:rsidR="00AE13E5" w:rsidTr="00071A58">
        <w:trPr>
          <w:jc w:val="center"/>
        </w:trPr>
        <w:tc>
          <w:tcPr>
            <w:tcW w:w="3607" w:type="dxa"/>
            <w:vAlign w:val="center"/>
          </w:tcPr>
          <w:p w:rsidR="00AE13E5" w:rsidRPr="00AD70AD" w:rsidRDefault="00AE13E5" w:rsidP="00071A58">
            <w:pPr>
              <w:jc w:val="center"/>
              <w:rPr>
                <w:rFonts w:ascii="Times New Roman" w:hAnsi="Times New Roman" w:cs="Times New Roman"/>
                <w:b/>
                <w:i/>
              </w:rPr>
            </w:pPr>
            <w:r>
              <w:rPr>
                <w:rFonts w:ascii="Times New Roman" w:hAnsi="Times New Roman" w:cs="Times New Roman"/>
                <w:b/>
                <w:i/>
              </w:rPr>
              <w:t>Возбуждено дел КоАП РФ</w:t>
            </w:r>
          </w:p>
        </w:tc>
        <w:tc>
          <w:tcPr>
            <w:tcW w:w="1620" w:type="dxa"/>
          </w:tcPr>
          <w:p w:rsidR="00AE13E5" w:rsidRPr="0023194C" w:rsidRDefault="00AE13E5" w:rsidP="00071A58">
            <w:pPr>
              <w:jc w:val="center"/>
              <w:rPr>
                <w:rFonts w:ascii="Times New Roman" w:hAnsi="Times New Roman" w:cs="Times New Roman"/>
                <w:b/>
                <w:sz w:val="20"/>
                <w:szCs w:val="20"/>
              </w:rPr>
            </w:pPr>
            <w:r w:rsidRPr="0023194C">
              <w:rPr>
                <w:rFonts w:ascii="Times New Roman" w:hAnsi="Times New Roman" w:cs="Times New Roman"/>
                <w:b/>
                <w:sz w:val="20"/>
                <w:szCs w:val="20"/>
              </w:rPr>
              <w:t>624</w:t>
            </w:r>
          </w:p>
        </w:tc>
        <w:tc>
          <w:tcPr>
            <w:tcW w:w="1417" w:type="dxa"/>
            <w:vAlign w:val="center"/>
          </w:tcPr>
          <w:p w:rsidR="00AE13E5" w:rsidRDefault="00AE13E5" w:rsidP="00071A58">
            <w:pPr>
              <w:jc w:val="center"/>
              <w:rPr>
                <w:rFonts w:ascii="Times New Roman" w:hAnsi="Times New Roman" w:cs="Times New Roman"/>
                <w:b/>
                <w:sz w:val="20"/>
                <w:szCs w:val="20"/>
              </w:rPr>
            </w:pPr>
            <w:r>
              <w:rPr>
                <w:rFonts w:ascii="Times New Roman" w:hAnsi="Times New Roman" w:cs="Times New Roman"/>
                <w:b/>
                <w:sz w:val="20"/>
                <w:szCs w:val="20"/>
              </w:rPr>
              <w:t>524</w:t>
            </w:r>
          </w:p>
        </w:tc>
      </w:tr>
    </w:tbl>
    <w:p w:rsidR="00AE13E5" w:rsidRDefault="00AE13E5" w:rsidP="00AE13E5">
      <w:pPr>
        <w:jc w:val="both"/>
      </w:pPr>
    </w:p>
    <w:p w:rsidR="00AE13E5" w:rsidRPr="00CF3A76" w:rsidRDefault="00AE13E5" w:rsidP="00AE13E5">
      <w:pPr>
        <w:spacing w:after="0" w:line="360" w:lineRule="auto"/>
        <w:ind w:firstLine="709"/>
        <w:jc w:val="both"/>
        <w:rPr>
          <w:rFonts w:ascii="Times New Roman" w:hAnsi="Times New Roman" w:cs="Times New Roman"/>
          <w:sz w:val="24"/>
          <w:szCs w:val="24"/>
        </w:rPr>
      </w:pPr>
      <w:r w:rsidRPr="00CF3A76">
        <w:rPr>
          <w:rFonts w:ascii="Times New Roman" w:hAnsi="Times New Roman" w:cs="Times New Roman"/>
          <w:sz w:val="24"/>
          <w:szCs w:val="24"/>
        </w:rPr>
        <w:t>По итогам 2019 года в АС СО подано 44 заявления о признании незаконными решений Самарского УФАС России при осуществлении контроля за соблюдением 44 –ФЗ, по 24 заявлениям суд отказал в удовлетворении заявленных требований</w:t>
      </w:r>
      <w:r w:rsidRPr="00CF3A76">
        <w:rPr>
          <w:rStyle w:val="af0"/>
          <w:sz w:val="24"/>
          <w:szCs w:val="24"/>
        </w:rPr>
        <w:footnoteReference w:id="1"/>
      </w:r>
      <w:r w:rsidRPr="00CF3A76">
        <w:rPr>
          <w:rFonts w:ascii="Times New Roman" w:hAnsi="Times New Roman" w:cs="Times New Roman"/>
          <w:sz w:val="24"/>
          <w:szCs w:val="24"/>
        </w:rPr>
        <w:t xml:space="preserve">, в двух случаях суд частично удовлетворил требования заявителей, остальные заявления в настоящее время находятся на этапе судебного разбирательства. </w:t>
      </w:r>
      <w:r>
        <w:rPr>
          <w:rFonts w:ascii="Times New Roman" w:hAnsi="Times New Roman" w:cs="Times New Roman"/>
          <w:sz w:val="24"/>
          <w:szCs w:val="24"/>
        </w:rPr>
        <w:t>По 2 судебным делам (об оспаривании решения о включении в РНП и решения о наличии нарушений 44-ФЗ) заявленные решения были удовлетворены в полном объеме.</w:t>
      </w:r>
    </w:p>
    <w:p w:rsidR="00AE13E5" w:rsidRPr="00564C14" w:rsidRDefault="00AE13E5" w:rsidP="00AE13E5">
      <w:pPr>
        <w:pStyle w:val="a4"/>
        <w:numPr>
          <w:ilvl w:val="0"/>
          <w:numId w:val="9"/>
        </w:numPr>
        <w:spacing w:after="0" w:line="360" w:lineRule="auto"/>
        <w:ind w:left="0" w:firstLine="709"/>
        <w:jc w:val="both"/>
        <w:rPr>
          <w:rFonts w:ascii="Times New Roman" w:hAnsi="Times New Roman" w:cs="Times New Roman"/>
          <w:b/>
          <w:sz w:val="24"/>
          <w:szCs w:val="24"/>
        </w:rPr>
      </w:pPr>
      <w:r w:rsidRPr="00564C14">
        <w:rPr>
          <w:rFonts w:ascii="Times New Roman" w:hAnsi="Times New Roman" w:cs="Times New Roman"/>
          <w:b/>
          <w:sz w:val="24"/>
          <w:szCs w:val="24"/>
        </w:rPr>
        <w:t xml:space="preserve">К типовым нарушениям законодательства Российской Федерации о контрактной системе можно отнести: </w:t>
      </w:r>
    </w:p>
    <w:p w:rsidR="00AE13E5" w:rsidRPr="00AE7FB1" w:rsidRDefault="00AE13E5" w:rsidP="00AE13E5">
      <w:pPr>
        <w:pStyle w:val="a4"/>
        <w:numPr>
          <w:ilvl w:val="0"/>
          <w:numId w:val="8"/>
        </w:numPr>
        <w:spacing w:after="0" w:line="360" w:lineRule="auto"/>
        <w:ind w:left="0" w:firstLine="709"/>
        <w:jc w:val="both"/>
        <w:rPr>
          <w:rFonts w:ascii="Times New Roman" w:hAnsi="Times New Roman" w:cs="Times New Roman"/>
          <w:sz w:val="24"/>
          <w:szCs w:val="24"/>
        </w:rPr>
      </w:pPr>
      <w:r w:rsidRPr="00AE7FB1">
        <w:rPr>
          <w:rFonts w:ascii="Times New Roman" w:hAnsi="Times New Roman" w:cs="Times New Roman"/>
          <w:sz w:val="24"/>
          <w:szCs w:val="24"/>
        </w:rPr>
        <w:t>Размещение информации в ЕИС с нарушением требований 44-ФЗ:</w:t>
      </w:r>
    </w:p>
    <w:p w:rsidR="00AE13E5" w:rsidRDefault="00AE13E5" w:rsidP="00AE13E5">
      <w:pPr>
        <w:pStyle w:val="a4"/>
        <w:numPr>
          <w:ilvl w:val="0"/>
          <w:numId w:val="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соблюдаются сроки направления в реестр контрактов сведений, предусмотренных статьей 103 44-ФЗ;</w:t>
      </w:r>
    </w:p>
    <w:p w:rsidR="00AE13E5" w:rsidRDefault="00AE13E5" w:rsidP="00AE13E5">
      <w:pPr>
        <w:pStyle w:val="a4"/>
        <w:numPr>
          <w:ilvl w:val="0"/>
          <w:numId w:val="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размещение в ЕИС противоречивой информации (н-р: размер обеспечения исполнения контракта указанный в извещении отличается от размера указанного в проекте контракта);</w:t>
      </w:r>
    </w:p>
    <w:p w:rsidR="00AE13E5" w:rsidRDefault="00AE13E5" w:rsidP="00AE13E5">
      <w:pPr>
        <w:pStyle w:val="a4"/>
        <w:numPr>
          <w:ilvl w:val="0"/>
          <w:numId w:val="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несвоевременное размещение отчета о закупках у СМП (СОНКО) в ЕИС;</w:t>
      </w:r>
    </w:p>
    <w:p w:rsidR="00AE13E5" w:rsidRDefault="00AE13E5" w:rsidP="00AE13E5">
      <w:pPr>
        <w:pStyle w:val="a4"/>
        <w:numPr>
          <w:ilvl w:val="0"/>
          <w:numId w:val="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размещение в ЕИС документов в формате, не позволяющем копирование и поиск текста.</w:t>
      </w:r>
    </w:p>
    <w:p w:rsidR="00AE13E5" w:rsidRPr="00AE7FB1" w:rsidRDefault="00AE13E5" w:rsidP="00AE13E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Нарушения при разработке закупочной документации:</w:t>
      </w:r>
    </w:p>
    <w:p w:rsidR="00AE13E5" w:rsidRDefault="00AE13E5" w:rsidP="00AE13E5">
      <w:pPr>
        <w:pStyle w:val="a4"/>
        <w:numPr>
          <w:ilvl w:val="0"/>
          <w:numId w:val="6"/>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нестандартное описание объекта закупки при условии отсутствия в документации обоснования использования нестандартных показателей;</w:t>
      </w:r>
    </w:p>
    <w:p w:rsidR="00AE13E5" w:rsidRDefault="00AE13E5" w:rsidP="00AE13E5">
      <w:pPr>
        <w:pStyle w:val="a4"/>
        <w:numPr>
          <w:ilvl w:val="0"/>
          <w:numId w:val="6"/>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в документации инструкции по заполнению заявки, либо ненадлежащая инструкция;</w:t>
      </w:r>
    </w:p>
    <w:p w:rsidR="00AE13E5" w:rsidRDefault="00AE13E5" w:rsidP="00AE13E5">
      <w:pPr>
        <w:pStyle w:val="a4"/>
        <w:numPr>
          <w:ilvl w:val="0"/>
          <w:numId w:val="6"/>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противоречия в отношении характеристик товара (материала) в различных составных частях документации;</w:t>
      </w:r>
    </w:p>
    <w:p w:rsidR="00AE13E5" w:rsidRPr="00F4464F" w:rsidRDefault="00AE13E5" w:rsidP="00AE13E5">
      <w:pPr>
        <w:spacing w:after="0" w:line="360" w:lineRule="auto"/>
        <w:ind w:firstLine="709"/>
        <w:jc w:val="both"/>
        <w:rPr>
          <w:rFonts w:ascii="Times New Roman" w:hAnsi="Times New Roman" w:cs="Times New Roman"/>
          <w:sz w:val="24"/>
          <w:szCs w:val="24"/>
        </w:rPr>
      </w:pPr>
      <w:r w:rsidRPr="00F4464F">
        <w:rPr>
          <w:rFonts w:ascii="Times New Roman" w:hAnsi="Times New Roman" w:cs="Times New Roman"/>
          <w:sz w:val="24"/>
          <w:szCs w:val="24"/>
        </w:rPr>
        <w:t>3.</w:t>
      </w:r>
      <w:r>
        <w:rPr>
          <w:rFonts w:ascii="Times New Roman" w:hAnsi="Times New Roman" w:cs="Times New Roman"/>
          <w:sz w:val="24"/>
          <w:szCs w:val="24"/>
        </w:rPr>
        <w:tab/>
        <w:t>Нарушения на этапе работы закупочной комиссии:</w:t>
      </w:r>
    </w:p>
    <w:p w:rsidR="00AE13E5" w:rsidRPr="00F4464F" w:rsidRDefault="00AE13E5" w:rsidP="00AE13E5">
      <w:pPr>
        <w:pStyle w:val="a4"/>
        <w:numPr>
          <w:ilvl w:val="0"/>
          <w:numId w:val="6"/>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F4464F">
        <w:rPr>
          <w:rFonts w:ascii="Times New Roman" w:hAnsi="Times New Roman" w:cs="Times New Roman"/>
          <w:sz w:val="24"/>
          <w:szCs w:val="24"/>
        </w:rPr>
        <w:t xml:space="preserve">арушения порядка отбора участников закупки: </w:t>
      </w:r>
      <w:r>
        <w:rPr>
          <w:rFonts w:ascii="Times New Roman" w:hAnsi="Times New Roman" w:cs="Times New Roman"/>
          <w:sz w:val="24"/>
          <w:szCs w:val="24"/>
        </w:rPr>
        <w:t>н</w:t>
      </w:r>
      <w:r w:rsidRPr="00F4464F">
        <w:rPr>
          <w:rFonts w:ascii="Times New Roman" w:hAnsi="Times New Roman" w:cs="Times New Roman"/>
          <w:sz w:val="24"/>
          <w:szCs w:val="24"/>
        </w:rPr>
        <w:t xml:space="preserve">еправомерный отказ в допуске к участию в закупке; </w:t>
      </w:r>
      <w:r>
        <w:rPr>
          <w:rFonts w:ascii="Times New Roman" w:hAnsi="Times New Roman" w:cs="Times New Roman"/>
          <w:sz w:val="24"/>
          <w:szCs w:val="24"/>
        </w:rPr>
        <w:t>н</w:t>
      </w:r>
      <w:r w:rsidRPr="00F4464F">
        <w:rPr>
          <w:rFonts w:ascii="Times New Roman" w:hAnsi="Times New Roman" w:cs="Times New Roman"/>
          <w:sz w:val="24"/>
          <w:szCs w:val="24"/>
        </w:rPr>
        <w:t>еправомерный допуск к участию в закупке</w:t>
      </w:r>
      <w:r>
        <w:rPr>
          <w:rFonts w:ascii="Times New Roman" w:hAnsi="Times New Roman" w:cs="Times New Roman"/>
          <w:sz w:val="24"/>
          <w:szCs w:val="24"/>
        </w:rPr>
        <w:t>;</w:t>
      </w:r>
    </w:p>
    <w:p w:rsidR="00AE13E5" w:rsidRDefault="00AE13E5" w:rsidP="00AE13E5">
      <w:pPr>
        <w:pStyle w:val="a4"/>
        <w:numPr>
          <w:ilvl w:val="0"/>
          <w:numId w:val="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несоблюдение требований к содержанию протоколов;</w:t>
      </w:r>
    </w:p>
    <w:p w:rsidR="00AE13E5" w:rsidRPr="00F4464F" w:rsidRDefault="00AE13E5" w:rsidP="00AE13E5">
      <w:pPr>
        <w:pStyle w:val="a4"/>
        <w:numPr>
          <w:ilvl w:val="0"/>
          <w:numId w:val="7"/>
        </w:numPr>
        <w:spacing w:after="0" w:line="360" w:lineRule="auto"/>
        <w:ind w:left="0" w:firstLine="709"/>
        <w:jc w:val="both"/>
        <w:rPr>
          <w:rFonts w:ascii="Times New Roman" w:hAnsi="Times New Roman" w:cs="Times New Roman"/>
          <w:sz w:val="24"/>
          <w:szCs w:val="24"/>
        </w:rPr>
      </w:pPr>
      <w:r>
        <w:rPr>
          <w:rFonts w:ascii="Times New Roman" w:hAnsi="Times New Roman" w:cs="Times New Roman"/>
          <w:bCs/>
          <w:iCs/>
          <w:sz w:val="24"/>
          <w:szCs w:val="24"/>
        </w:rPr>
        <w:t xml:space="preserve">отказ в допуске к участию в ЭА по мотивам непредставления конкретных показателей </w:t>
      </w:r>
      <w:r w:rsidRPr="00F4464F">
        <w:rPr>
          <w:rFonts w:ascii="Times New Roman" w:hAnsi="Times New Roman" w:cs="Times New Roman"/>
          <w:bCs/>
          <w:iCs/>
          <w:sz w:val="24"/>
          <w:szCs w:val="24"/>
        </w:rPr>
        <w:t>«Конкретный показатель» товара может быть выражен диапазонным значением (размер фракции, температура высыхания, вязкость, плотность, и</w:t>
      </w:r>
      <w:r>
        <w:rPr>
          <w:rFonts w:ascii="Times New Roman" w:hAnsi="Times New Roman" w:cs="Times New Roman"/>
          <w:bCs/>
          <w:iCs/>
          <w:sz w:val="24"/>
          <w:szCs w:val="24"/>
        </w:rPr>
        <w:t xml:space="preserve"> </w:t>
      </w:r>
      <w:r w:rsidRPr="00F4464F">
        <w:rPr>
          <w:rFonts w:ascii="Times New Roman" w:hAnsi="Times New Roman" w:cs="Times New Roman"/>
          <w:bCs/>
          <w:iCs/>
          <w:sz w:val="24"/>
          <w:szCs w:val="24"/>
        </w:rPr>
        <w:t>т</w:t>
      </w:r>
      <w:r>
        <w:rPr>
          <w:rFonts w:ascii="Times New Roman" w:hAnsi="Times New Roman" w:cs="Times New Roman"/>
          <w:bCs/>
          <w:iCs/>
          <w:sz w:val="24"/>
          <w:szCs w:val="24"/>
        </w:rPr>
        <w:t>.</w:t>
      </w:r>
      <w:r w:rsidRPr="00F4464F">
        <w:rPr>
          <w:rFonts w:ascii="Times New Roman" w:hAnsi="Times New Roman" w:cs="Times New Roman"/>
          <w:bCs/>
          <w:iCs/>
          <w:sz w:val="24"/>
          <w:szCs w:val="24"/>
        </w:rPr>
        <w:t>д.);</w:t>
      </w:r>
    </w:p>
    <w:p w:rsidR="00AE13E5" w:rsidRPr="000F7911" w:rsidRDefault="00AE13E5" w:rsidP="00AE13E5">
      <w:pPr>
        <w:pStyle w:val="a4"/>
        <w:numPr>
          <w:ilvl w:val="0"/>
          <w:numId w:val="7"/>
        </w:numPr>
        <w:spacing w:after="0" w:line="360" w:lineRule="auto"/>
        <w:ind w:left="0" w:firstLine="709"/>
        <w:jc w:val="both"/>
        <w:rPr>
          <w:rFonts w:ascii="Times New Roman" w:hAnsi="Times New Roman" w:cs="Times New Roman"/>
          <w:sz w:val="24"/>
          <w:szCs w:val="24"/>
        </w:rPr>
      </w:pPr>
      <w:r>
        <w:rPr>
          <w:rFonts w:ascii="Times New Roman" w:hAnsi="Times New Roman" w:cs="Times New Roman"/>
          <w:bCs/>
          <w:iCs/>
          <w:sz w:val="24"/>
          <w:szCs w:val="24"/>
        </w:rPr>
        <w:t>совершение действий в противоречие инструкции по рассмотрению заявок, содержащейся в аукционной документации.</w:t>
      </w:r>
    </w:p>
    <w:p w:rsidR="00AE13E5" w:rsidRDefault="00AE13E5" w:rsidP="00AE13E5">
      <w:pPr>
        <w:pStyle w:val="a4"/>
        <w:spacing w:after="0" w:line="360" w:lineRule="auto"/>
        <w:ind w:left="0" w:firstLine="709"/>
        <w:jc w:val="both"/>
        <w:rPr>
          <w:rFonts w:ascii="Times New Roman" w:hAnsi="Times New Roman" w:cs="Times New Roman"/>
          <w:bCs/>
          <w:iCs/>
          <w:sz w:val="24"/>
          <w:szCs w:val="24"/>
        </w:rPr>
      </w:pPr>
    </w:p>
    <w:p w:rsidR="00AE13E5" w:rsidRDefault="00AE13E5" w:rsidP="00AE13E5">
      <w:pPr>
        <w:pStyle w:val="a4"/>
        <w:spacing w:after="0" w:line="360" w:lineRule="auto"/>
        <w:ind w:left="0" w:firstLine="709"/>
        <w:jc w:val="both"/>
        <w:rPr>
          <w:rFonts w:ascii="Times New Roman" w:hAnsi="Times New Roman" w:cs="Times New Roman"/>
          <w:bCs/>
          <w:iCs/>
          <w:sz w:val="24"/>
          <w:szCs w:val="24"/>
        </w:rPr>
      </w:pPr>
      <w:r>
        <w:rPr>
          <w:rFonts w:ascii="Times New Roman" w:hAnsi="Times New Roman" w:cs="Times New Roman"/>
          <w:bCs/>
          <w:iCs/>
          <w:sz w:val="24"/>
          <w:szCs w:val="24"/>
        </w:rPr>
        <w:t>4. Нарушения на этапе исполнения обязательств в рамках заключенных контрактов:</w:t>
      </w:r>
    </w:p>
    <w:p w:rsidR="00AE13E5" w:rsidRPr="004438EA" w:rsidRDefault="00AE13E5" w:rsidP="00AE13E5">
      <w:pPr>
        <w:pStyle w:val="a4"/>
        <w:numPr>
          <w:ilvl w:val="0"/>
          <w:numId w:val="6"/>
        </w:numPr>
        <w:autoSpaceDE w:val="0"/>
        <w:autoSpaceDN w:val="0"/>
        <w:adjustRightInd w:val="0"/>
        <w:spacing w:after="0" w:line="360" w:lineRule="auto"/>
        <w:ind w:left="0" w:firstLine="709"/>
        <w:jc w:val="both"/>
        <w:rPr>
          <w:rFonts w:ascii="Times New Roman" w:hAnsi="Times New Roman" w:cs="Times New Roman"/>
          <w:sz w:val="24"/>
          <w:szCs w:val="24"/>
        </w:rPr>
      </w:pPr>
      <w:r w:rsidRPr="004438EA">
        <w:rPr>
          <w:rFonts w:ascii="Times New Roman" w:hAnsi="Times New Roman" w:cs="Times New Roman"/>
          <w:sz w:val="24"/>
          <w:szCs w:val="24"/>
        </w:rPr>
        <w:t>ненадлежащий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w:t>
      </w:r>
    </w:p>
    <w:p w:rsidR="00AE13E5" w:rsidRDefault="00AE13E5" w:rsidP="00AE13E5">
      <w:pPr>
        <w:pStyle w:val="a4"/>
        <w:numPr>
          <w:ilvl w:val="0"/>
          <w:numId w:val="6"/>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ненадлежащий порядок оценки заявок, поданных на участие в открытом конкурсе;</w:t>
      </w:r>
    </w:p>
    <w:p w:rsidR="00AE13E5" w:rsidRDefault="00AE13E5" w:rsidP="00AE13E5">
      <w:pPr>
        <w:pStyle w:val="a4"/>
        <w:numPr>
          <w:ilvl w:val="0"/>
          <w:numId w:val="6"/>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заключение дополнительных соглашений об изменении существенных условий контракта.</w:t>
      </w:r>
    </w:p>
    <w:p w:rsidR="00AE13E5" w:rsidRPr="00CB3144" w:rsidRDefault="00AE13E5" w:rsidP="00AE13E5">
      <w:pPr>
        <w:spacing w:after="0" w:line="360" w:lineRule="auto"/>
        <w:ind w:firstLine="709"/>
        <w:jc w:val="both"/>
        <w:rPr>
          <w:rFonts w:ascii="Times New Roman" w:eastAsia="Times New Roman" w:hAnsi="Times New Roman" w:cs="Times New Roman"/>
          <w:b/>
          <w:sz w:val="24"/>
          <w:szCs w:val="24"/>
        </w:rPr>
      </w:pPr>
      <w:r w:rsidRPr="00465A99">
        <w:rPr>
          <w:rFonts w:ascii="Times New Roman" w:eastAsia="Times New Roman" w:hAnsi="Times New Roman" w:cs="Times New Roman"/>
          <w:b/>
          <w:sz w:val="24"/>
          <w:szCs w:val="24"/>
        </w:rPr>
        <w:t>3.</w:t>
      </w:r>
      <w:r w:rsidRPr="00465A99">
        <w:rPr>
          <w:rFonts w:ascii="Times New Roman" w:eastAsia="Times New Roman" w:hAnsi="Times New Roman" w:cs="Times New Roman"/>
          <w:b/>
          <w:sz w:val="24"/>
          <w:szCs w:val="24"/>
        </w:rPr>
        <w:tab/>
      </w:r>
      <w:r w:rsidRPr="00CB3144">
        <w:rPr>
          <w:rFonts w:ascii="Times New Roman" w:eastAsia="Times New Roman" w:hAnsi="Times New Roman" w:cs="Times New Roman"/>
          <w:b/>
          <w:sz w:val="24"/>
          <w:szCs w:val="24"/>
        </w:rPr>
        <w:t>Позиция ФАС России</w:t>
      </w:r>
      <w:r>
        <w:rPr>
          <w:rFonts w:ascii="Times New Roman" w:eastAsia="Times New Roman" w:hAnsi="Times New Roman" w:cs="Times New Roman"/>
          <w:b/>
          <w:sz w:val="24"/>
          <w:szCs w:val="24"/>
        </w:rPr>
        <w:t>, Минфина России</w:t>
      </w:r>
      <w:r w:rsidRPr="00CB3144">
        <w:rPr>
          <w:rFonts w:ascii="Times New Roman" w:eastAsia="Times New Roman" w:hAnsi="Times New Roman" w:cs="Times New Roman"/>
          <w:b/>
          <w:sz w:val="24"/>
          <w:szCs w:val="24"/>
        </w:rPr>
        <w:t>.</w:t>
      </w:r>
    </w:p>
    <w:p w:rsidR="00AE13E5" w:rsidRPr="000423A7" w:rsidRDefault="00AE13E5" w:rsidP="00AE13E5">
      <w:pPr>
        <w:autoSpaceDE w:val="0"/>
        <w:autoSpaceDN w:val="0"/>
        <w:adjustRightInd w:val="0"/>
        <w:spacing w:after="0" w:line="240" w:lineRule="auto"/>
        <w:ind w:firstLine="540"/>
        <w:jc w:val="both"/>
        <w:rPr>
          <w:rFonts w:ascii="Times New Roman" w:hAnsi="Times New Roman" w:cs="Times New Roman"/>
          <w:i/>
          <w:iCs/>
          <w:sz w:val="24"/>
          <w:szCs w:val="24"/>
          <w:highlight w:val="red"/>
        </w:rPr>
      </w:pPr>
      <w:r w:rsidRPr="000423A7">
        <w:rPr>
          <w:rFonts w:ascii="Times New Roman" w:hAnsi="Times New Roman" w:cs="Times New Roman"/>
          <w:i/>
          <w:iCs/>
          <w:sz w:val="24"/>
          <w:szCs w:val="24"/>
        </w:rPr>
        <w:t xml:space="preserve">Письмо ФАС от </w:t>
      </w:r>
      <w:r w:rsidRPr="000423A7">
        <w:rPr>
          <w:rFonts w:ascii="Times New Roman" w:hAnsi="Times New Roman" w:cs="Times New Roman"/>
          <w:i/>
          <w:sz w:val="24"/>
          <w:szCs w:val="24"/>
        </w:rPr>
        <w:t>14 ноября 2019 г. N ИА/100065/19</w:t>
      </w:r>
    </w:p>
    <w:p w:rsidR="00AE13E5" w:rsidRPr="00A13FB2" w:rsidRDefault="00AE13E5" w:rsidP="00AE13E5">
      <w:pPr>
        <w:autoSpaceDE w:val="0"/>
        <w:autoSpaceDN w:val="0"/>
        <w:adjustRightInd w:val="0"/>
        <w:spacing w:after="0" w:line="240" w:lineRule="auto"/>
        <w:ind w:firstLine="540"/>
        <w:jc w:val="both"/>
        <w:rPr>
          <w:rFonts w:ascii="Times New Roman" w:hAnsi="Times New Roman" w:cs="Times New Roman"/>
          <w:bCs/>
          <w:iCs/>
          <w:sz w:val="24"/>
          <w:szCs w:val="24"/>
          <w:highlight w:val="red"/>
        </w:rPr>
      </w:pPr>
      <w:r w:rsidRPr="000423A7">
        <w:rPr>
          <w:rFonts w:ascii="Times New Roman" w:hAnsi="Times New Roman" w:cs="Times New Roman"/>
          <w:bCs/>
          <w:iCs/>
          <w:sz w:val="24"/>
          <w:szCs w:val="24"/>
        </w:rPr>
        <w:t xml:space="preserve">Разъяснения </w:t>
      </w:r>
      <w:r>
        <w:rPr>
          <w:rFonts w:ascii="Times New Roman" w:hAnsi="Times New Roman" w:cs="Times New Roman"/>
          <w:bCs/>
          <w:iCs/>
          <w:sz w:val="24"/>
          <w:szCs w:val="24"/>
        </w:rPr>
        <w:t>по вопросам размещения сведений об участниках закупок в реестре недобросовестных поставщиков (подрядчиков, исполнителей)</w:t>
      </w:r>
      <w:r>
        <w:rPr>
          <w:rFonts w:ascii="Times New Roman" w:hAnsi="Times New Roman" w:cs="Times New Roman"/>
          <w:sz w:val="24"/>
          <w:szCs w:val="24"/>
        </w:rPr>
        <w:t>.</w:t>
      </w:r>
    </w:p>
    <w:p w:rsidR="00AE13E5" w:rsidRPr="00A13FB2" w:rsidRDefault="00AE13E5" w:rsidP="00AE13E5">
      <w:pPr>
        <w:autoSpaceDE w:val="0"/>
        <w:autoSpaceDN w:val="0"/>
        <w:adjustRightInd w:val="0"/>
        <w:spacing w:after="0" w:line="240" w:lineRule="auto"/>
        <w:ind w:firstLine="540"/>
        <w:jc w:val="both"/>
        <w:rPr>
          <w:rFonts w:ascii="Times New Roman" w:hAnsi="Times New Roman" w:cs="Times New Roman"/>
          <w:bCs/>
          <w:iCs/>
          <w:sz w:val="24"/>
          <w:szCs w:val="24"/>
          <w:highlight w:val="red"/>
        </w:rPr>
      </w:pPr>
    </w:p>
    <w:p w:rsidR="00AE13E5" w:rsidRPr="002F634F" w:rsidRDefault="00AE13E5" w:rsidP="00AE13E5">
      <w:pPr>
        <w:autoSpaceDE w:val="0"/>
        <w:autoSpaceDN w:val="0"/>
        <w:adjustRightInd w:val="0"/>
        <w:spacing w:after="0" w:line="240" w:lineRule="auto"/>
        <w:ind w:firstLine="540"/>
        <w:jc w:val="both"/>
        <w:rPr>
          <w:rFonts w:ascii="Times New Roman" w:hAnsi="Times New Roman" w:cs="Times New Roman"/>
          <w:i/>
          <w:iCs/>
          <w:sz w:val="24"/>
          <w:szCs w:val="24"/>
        </w:rPr>
      </w:pPr>
      <w:r w:rsidRPr="002F634F">
        <w:rPr>
          <w:rFonts w:ascii="Times New Roman" w:hAnsi="Times New Roman" w:cs="Times New Roman"/>
          <w:i/>
          <w:iCs/>
          <w:sz w:val="24"/>
          <w:szCs w:val="24"/>
        </w:rPr>
        <w:t xml:space="preserve">Письмо Минфина России от 19 ноября 2019 г. N 24-06-05/89376 </w:t>
      </w:r>
    </w:p>
    <w:p w:rsidR="00AE13E5" w:rsidRPr="002F634F" w:rsidRDefault="00AE13E5" w:rsidP="00AE13E5">
      <w:pPr>
        <w:autoSpaceDE w:val="0"/>
        <w:autoSpaceDN w:val="0"/>
        <w:adjustRightInd w:val="0"/>
        <w:spacing w:after="0" w:line="240" w:lineRule="auto"/>
        <w:ind w:firstLine="540"/>
        <w:jc w:val="both"/>
        <w:rPr>
          <w:rFonts w:ascii="Times New Roman" w:hAnsi="Times New Roman" w:cs="Times New Roman"/>
          <w:iCs/>
          <w:sz w:val="24"/>
          <w:szCs w:val="24"/>
        </w:rPr>
      </w:pPr>
      <w:r w:rsidRPr="002F634F">
        <w:rPr>
          <w:rFonts w:ascii="Times New Roman" w:hAnsi="Times New Roman" w:cs="Times New Roman"/>
          <w:iCs/>
          <w:sz w:val="24"/>
          <w:szCs w:val="24"/>
        </w:rPr>
        <w:t xml:space="preserve">Ведомство разъяснило, что типовая документация о закупке в силу </w:t>
      </w:r>
      <w:hyperlink r:id="rId23" w:history="1">
        <w:r w:rsidRPr="002F634F">
          <w:rPr>
            <w:rFonts w:ascii="Times New Roman" w:hAnsi="Times New Roman" w:cs="Times New Roman"/>
            <w:iCs/>
            <w:sz w:val="24"/>
            <w:szCs w:val="24"/>
          </w:rPr>
          <w:t>пункта 5</w:t>
        </w:r>
      </w:hyperlink>
      <w:r w:rsidRPr="002F634F">
        <w:rPr>
          <w:rFonts w:ascii="Times New Roman" w:hAnsi="Times New Roman" w:cs="Times New Roman"/>
          <w:iCs/>
          <w:sz w:val="24"/>
          <w:szCs w:val="24"/>
        </w:rPr>
        <w:t xml:space="preserve"> Требований (утв. постановлением Правительства Российской Федерации от 5 ноября 2019 г. N 1401) не подлежит разработке заказчиками. При этом такая типовая документация подлежит утверждению Минфином России путем установления единой формы документации о закупке, которая впоследствии будет автоматизирована для обеспечения формирования и размещения заказчиками в ЕИС документации о конкретной закупке в электронной форме.</w:t>
      </w:r>
    </w:p>
    <w:p w:rsidR="00AE13E5" w:rsidRPr="00A13FB2" w:rsidRDefault="00AE13E5" w:rsidP="00AE13E5">
      <w:pPr>
        <w:autoSpaceDE w:val="0"/>
        <w:autoSpaceDN w:val="0"/>
        <w:adjustRightInd w:val="0"/>
        <w:spacing w:after="0" w:line="240" w:lineRule="auto"/>
        <w:ind w:firstLine="540"/>
        <w:jc w:val="both"/>
        <w:rPr>
          <w:rFonts w:ascii="Times New Roman" w:hAnsi="Times New Roman" w:cs="Times New Roman"/>
          <w:iCs/>
          <w:sz w:val="24"/>
          <w:szCs w:val="24"/>
          <w:highlight w:val="red"/>
        </w:rPr>
      </w:pPr>
    </w:p>
    <w:p w:rsidR="00AE13E5" w:rsidRPr="000423A7" w:rsidRDefault="00AE13E5" w:rsidP="00AE13E5">
      <w:pPr>
        <w:autoSpaceDE w:val="0"/>
        <w:autoSpaceDN w:val="0"/>
        <w:adjustRightInd w:val="0"/>
        <w:spacing w:after="0" w:line="240" w:lineRule="auto"/>
        <w:ind w:firstLine="567"/>
        <w:jc w:val="both"/>
        <w:rPr>
          <w:rFonts w:ascii="Times New Roman" w:hAnsi="Times New Roman" w:cs="Times New Roman"/>
          <w:i/>
          <w:sz w:val="24"/>
          <w:szCs w:val="24"/>
        </w:rPr>
      </w:pPr>
      <w:r w:rsidRPr="000423A7">
        <w:rPr>
          <w:rFonts w:ascii="Times New Roman" w:hAnsi="Times New Roman" w:cs="Times New Roman"/>
          <w:i/>
          <w:iCs/>
          <w:sz w:val="24"/>
          <w:szCs w:val="24"/>
        </w:rPr>
        <w:t xml:space="preserve">Письмо Минфина России </w:t>
      </w:r>
      <w:r w:rsidRPr="000423A7">
        <w:rPr>
          <w:rFonts w:ascii="Times New Roman" w:hAnsi="Times New Roman" w:cs="Times New Roman"/>
          <w:i/>
          <w:sz w:val="24"/>
          <w:szCs w:val="24"/>
        </w:rPr>
        <w:t>от 19.08.2019 N 24-03-07/63253</w:t>
      </w:r>
    </w:p>
    <w:p w:rsidR="00AE13E5" w:rsidRPr="000423A7" w:rsidRDefault="00AE13E5" w:rsidP="00AE13E5">
      <w:pPr>
        <w:autoSpaceDE w:val="0"/>
        <w:autoSpaceDN w:val="0"/>
        <w:adjustRightInd w:val="0"/>
        <w:spacing w:after="0" w:line="240" w:lineRule="auto"/>
        <w:ind w:firstLine="567"/>
        <w:jc w:val="both"/>
        <w:rPr>
          <w:rFonts w:ascii="Times New Roman" w:hAnsi="Times New Roman" w:cs="Times New Roman"/>
          <w:sz w:val="24"/>
          <w:szCs w:val="24"/>
        </w:rPr>
      </w:pPr>
      <w:r w:rsidRPr="000423A7">
        <w:rPr>
          <w:rFonts w:ascii="Times New Roman" w:hAnsi="Times New Roman" w:cs="Times New Roman"/>
          <w:sz w:val="24"/>
          <w:szCs w:val="24"/>
        </w:rPr>
        <w:t>Минфин отметил, что Закон N 44-ФЗ не предусматривает возможность уменьшить размер обеспечения гарантийных обязательств.</w:t>
      </w:r>
      <w:r>
        <w:rPr>
          <w:rFonts w:ascii="Times New Roman" w:hAnsi="Times New Roman" w:cs="Times New Roman"/>
          <w:sz w:val="24"/>
          <w:szCs w:val="24"/>
        </w:rPr>
        <w:t xml:space="preserve"> </w:t>
      </w:r>
      <w:r w:rsidRPr="000423A7">
        <w:rPr>
          <w:rFonts w:ascii="Times New Roman" w:hAnsi="Times New Roman" w:cs="Times New Roman"/>
          <w:sz w:val="24"/>
          <w:szCs w:val="24"/>
        </w:rPr>
        <w:t>Кроме того, Ведомство пояснило, в частности, в какие сроки возвращать денежные средства, внесенные в качестве обеспечения гарантийных обязательств. В Законе N 44-ФЗ предусмотрены </w:t>
      </w:r>
      <w:hyperlink r:id="rId24" w:history="1">
        <w:r w:rsidRPr="000423A7">
          <w:rPr>
            <w:rFonts w:ascii="Times New Roman" w:hAnsi="Times New Roman" w:cs="Times New Roman"/>
            <w:sz w:val="24"/>
            <w:szCs w:val="24"/>
          </w:rPr>
          <w:t>сроки</w:t>
        </w:r>
      </w:hyperlink>
      <w:r w:rsidRPr="000423A7">
        <w:rPr>
          <w:rFonts w:ascii="Times New Roman" w:hAnsi="Times New Roman" w:cs="Times New Roman"/>
          <w:sz w:val="24"/>
          <w:szCs w:val="24"/>
        </w:rPr>
        <w:t xml:space="preserve"> возврата обеспечения исполнения контракта. Однако специальная норма, регулирующая сроки возврата </w:t>
      </w:r>
      <w:r w:rsidRPr="000423A7">
        <w:rPr>
          <w:rFonts w:ascii="Times New Roman" w:hAnsi="Times New Roman" w:cs="Times New Roman"/>
          <w:sz w:val="24"/>
          <w:szCs w:val="24"/>
        </w:rPr>
        <w:lastRenderedPageBreak/>
        <w:t>обеспечения гарантийных обязательств, отсутствует. Как </w:t>
      </w:r>
      <w:hyperlink r:id="rId25" w:history="1">
        <w:r w:rsidRPr="000423A7">
          <w:rPr>
            <w:rFonts w:ascii="Times New Roman" w:hAnsi="Times New Roman" w:cs="Times New Roman"/>
            <w:sz w:val="24"/>
            <w:szCs w:val="24"/>
          </w:rPr>
          <w:t>указал Минфин</w:t>
        </w:r>
      </w:hyperlink>
      <w:r w:rsidRPr="000423A7">
        <w:rPr>
          <w:rFonts w:ascii="Times New Roman" w:hAnsi="Times New Roman" w:cs="Times New Roman"/>
          <w:sz w:val="24"/>
          <w:szCs w:val="24"/>
        </w:rPr>
        <w:t>, в этом случае следует руководствоваться сроками возврата обеспечения основного обязательства: не позднее 30 дней с даты исполнения гарантийных обязательств, а при закупках у СМП и СОНКО — не позднее 15 дней с даты их исполнения.</w:t>
      </w:r>
    </w:p>
    <w:p w:rsidR="00AE13E5" w:rsidRPr="00A13FB2" w:rsidRDefault="00AE13E5" w:rsidP="00AE13E5">
      <w:pPr>
        <w:autoSpaceDE w:val="0"/>
        <w:autoSpaceDN w:val="0"/>
        <w:adjustRightInd w:val="0"/>
        <w:spacing w:after="0" w:line="240" w:lineRule="auto"/>
        <w:ind w:firstLine="540"/>
        <w:jc w:val="both"/>
        <w:rPr>
          <w:rFonts w:ascii="Times New Roman" w:hAnsi="Times New Roman" w:cs="Times New Roman"/>
          <w:sz w:val="24"/>
          <w:szCs w:val="24"/>
          <w:highlight w:val="red"/>
        </w:rPr>
      </w:pPr>
    </w:p>
    <w:p w:rsidR="00AE13E5" w:rsidRDefault="00AE13E5" w:rsidP="00AE13E5">
      <w:pPr>
        <w:autoSpaceDE w:val="0"/>
        <w:autoSpaceDN w:val="0"/>
        <w:adjustRightInd w:val="0"/>
        <w:spacing w:after="0" w:line="240" w:lineRule="auto"/>
        <w:ind w:firstLine="540"/>
        <w:jc w:val="both"/>
        <w:rPr>
          <w:rFonts w:ascii="Times New Roman" w:hAnsi="Times New Roman" w:cs="Times New Roman"/>
          <w:i/>
          <w:iCs/>
          <w:sz w:val="24"/>
          <w:szCs w:val="24"/>
        </w:rPr>
      </w:pPr>
      <w:r w:rsidRPr="002F634F">
        <w:rPr>
          <w:rFonts w:ascii="Times New Roman" w:hAnsi="Times New Roman" w:cs="Times New Roman"/>
          <w:i/>
          <w:iCs/>
          <w:sz w:val="24"/>
          <w:szCs w:val="24"/>
        </w:rPr>
        <w:t>Письмо ФАС России от 14.11.2019 № ИА/100041/19</w:t>
      </w:r>
    </w:p>
    <w:p w:rsidR="00AE13E5" w:rsidRPr="002F634F" w:rsidRDefault="00AE13E5" w:rsidP="00AE13E5">
      <w:pPr>
        <w:autoSpaceDE w:val="0"/>
        <w:autoSpaceDN w:val="0"/>
        <w:adjustRightInd w:val="0"/>
        <w:spacing w:after="0" w:line="240" w:lineRule="auto"/>
        <w:ind w:firstLine="567"/>
        <w:jc w:val="both"/>
        <w:rPr>
          <w:rFonts w:ascii="Times New Roman" w:hAnsi="Times New Roman" w:cs="Times New Roman"/>
          <w:sz w:val="24"/>
          <w:szCs w:val="24"/>
        </w:rPr>
      </w:pPr>
      <w:r w:rsidRPr="002F634F">
        <w:rPr>
          <w:rFonts w:ascii="Times New Roman" w:hAnsi="Times New Roman" w:cs="Times New Roman"/>
          <w:sz w:val="24"/>
          <w:szCs w:val="24"/>
        </w:rPr>
        <w:t xml:space="preserve">Разъяснения касаются порядка применения пунктов 4, 5 части 1 статьи 93 Федерального закона от 05.04.2013 N 44-ФЗ "О контрактной системе в сфере закупок товаров, работ, услуг для обеспечения государственных и муниципальных нужд". В частности, из указанного письма следует, что </w:t>
      </w:r>
      <w:hyperlink r:id="rId26" w:history="1">
        <w:r w:rsidRPr="00A13FB2">
          <w:rPr>
            <w:rFonts w:ascii="Times New Roman" w:hAnsi="Times New Roman" w:cs="Times New Roman"/>
            <w:sz w:val="24"/>
            <w:szCs w:val="24"/>
          </w:rPr>
          <w:t>нельзя проводить</w:t>
        </w:r>
      </w:hyperlink>
      <w:r w:rsidRPr="00A13FB2">
        <w:rPr>
          <w:rFonts w:ascii="Times New Roman" w:hAnsi="Times New Roman" w:cs="Times New Roman"/>
          <w:sz w:val="24"/>
          <w:szCs w:val="24"/>
        </w:rPr>
        <w:t xml:space="preserve"> несколько малых закупок для выполнения строительных работ по одной проектной документации или по одному разделу такой документации. В этом случае действия заказчика не соответствуют требованиям Закона </w:t>
      </w:r>
      <w:r>
        <w:rPr>
          <w:rFonts w:ascii="Times New Roman" w:hAnsi="Times New Roman" w:cs="Times New Roman"/>
          <w:sz w:val="24"/>
          <w:szCs w:val="24"/>
        </w:rPr>
        <w:t>№</w:t>
      </w:r>
      <w:r w:rsidRPr="00A13FB2">
        <w:rPr>
          <w:rFonts w:ascii="Times New Roman" w:hAnsi="Times New Roman" w:cs="Times New Roman"/>
          <w:sz w:val="24"/>
          <w:szCs w:val="24"/>
        </w:rPr>
        <w:t xml:space="preserve"> 44-ФЗ и могут быть квалифицированы как нарушение Закона о защите конкуренции.</w:t>
      </w:r>
    </w:p>
    <w:p w:rsidR="00AE13E5" w:rsidRPr="00A13FB2" w:rsidRDefault="00AE13E5" w:rsidP="00AE13E5">
      <w:pPr>
        <w:autoSpaceDE w:val="0"/>
        <w:autoSpaceDN w:val="0"/>
        <w:adjustRightInd w:val="0"/>
        <w:spacing w:after="0" w:line="240" w:lineRule="auto"/>
        <w:ind w:firstLine="540"/>
        <w:jc w:val="both"/>
        <w:rPr>
          <w:rFonts w:ascii="Times New Roman" w:hAnsi="Times New Roman" w:cs="Times New Roman"/>
          <w:iCs/>
          <w:sz w:val="24"/>
          <w:szCs w:val="24"/>
          <w:highlight w:val="red"/>
        </w:rPr>
      </w:pPr>
    </w:p>
    <w:p w:rsidR="00AE13E5" w:rsidRPr="000423A7" w:rsidRDefault="00AE13E5" w:rsidP="00AE13E5">
      <w:pPr>
        <w:autoSpaceDE w:val="0"/>
        <w:autoSpaceDN w:val="0"/>
        <w:adjustRightInd w:val="0"/>
        <w:spacing w:after="0" w:line="240" w:lineRule="auto"/>
        <w:ind w:firstLine="567"/>
        <w:jc w:val="both"/>
        <w:rPr>
          <w:rFonts w:ascii="Times New Roman" w:hAnsi="Times New Roman" w:cs="Times New Roman"/>
          <w:i/>
          <w:sz w:val="24"/>
          <w:szCs w:val="24"/>
          <w:highlight w:val="red"/>
        </w:rPr>
      </w:pPr>
      <w:r w:rsidRPr="000423A7">
        <w:rPr>
          <w:rFonts w:ascii="Times New Roman" w:hAnsi="Times New Roman" w:cs="Times New Roman"/>
          <w:i/>
          <w:iCs/>
          <w:sz w:val="24"/>
          <w:szCs w:val="24"/>
        </w:rPr>
        <w:t xml:space="preserve">Письмо Минфина России от </w:t>
      </w:r>
      <w:r w:rsidRPr="000423A7">
        <w:rPr>
          <w:rFonts w:ascii="Times New Roman" w:hAnsi="Times New Roman" w:cs="Times New Roman"/>
          <w:i/>
          <w:sz w:val="24"/>
          <w:szCs w:val="24"/>
        </w:rPr>
        <w:t>19 декабря 2019 г. N 24-03-07/99602</w:t>
      </w:r>
    </w:p>
    <w:p w:rsidR="00AE13E5" w:rsidRPr="000423A7" w:rsidRDefault="00AE13E5" w:rsidP="00AE13E5">
      <w:pPr>
        <w:autoSpaceDE w:val="0"/>
        <w:autoSpaceDN w:val="0"/>
        <w:adjustRightInd w:val="0"/>
        <w:spacing w:after="0" w:line="240" w:lineRule="auto"/>
        <w:ind w:firstLine="567"/>
        <w:jc w:val="both"/>
        <w:rPr>
          <w:rFonts w:ascii="Times New Roman" w:hAnsi="Times New Roman" w:cs="Times New Roman"/>
          <w:sz w:val="24"/>
          <w:szCs w:val="24"/>
        </w:rPr>
      </w:pPr>
      <w:r w:rsidRPr="000423A7">
        <w:rPr>
          <w:rFonts w:ascii="Times New Roman" w:hAnsi="Times New Roman" w:cs="Times New Roman"/>
          <w:sz w:val="24"/>
          <w:szCs w:val="24"/>
        </w:rPr>
        <w:t>С учетом действия С 1 июля 2019 года действует нормы (</w:t>
      </w:r>
      <w:hyperlink r:id="rId27" w:history="1">
        <w:r w:rsidRPr="000423A7">
          <w:rPr>
            <w:rFonts w:ascii="Times New Roman" w:hAnsi="Times New Roman" w:cs="Times New Roman"/>
            <w:sz w:val="24"/>
            <w:szCs w:val="24"/>
          </w:rPr>
          <w:t>п. 10 ч. 1 ст. 95</w:t>
        </w:r>
      </w:hyperlink>
      <w:r w:rsidRPr="000423A7">
        <w:rPr>
          <w:rFonts w:ascii="Times New Roman" w:hAnsi="Times New Roman" w:cs="Times New Roman"/>
          <w:sz w:val="24"/>
          <w:szCs w:val="24"/>
        </w:rPr>
        <w:t xml:space="preserve"> Закона </w:t>
      </w:r>
      <w:r>
        <w:rPr>
          <w:rFonts w:ascii="Times New Roman" w:hAnsi="Times New Roman" w:cs="Times New Roman"/>
          <w:sz w:val="24"/>
          <w:szCs w:val="24"/>
        </w:rPr>
        <w:t>№</w:t>
      </w:r>
      <w:r w:rsidRPr="000423A7">
        <w:rPr>
          <w:rFonts w:ascii="Times New Roman" w:hAnsi="Times New Roman" w:cs="Times New Roman"/>
          <w:sz w:val="24"/>
          <w:szCs w:val="24"/>
        </w:rPr>
        <w:t xml:space="preserve"> 44-ФЗ), Ведомство </w:t>
      </w:r>
      <w:hyperlink r:id="rId28" w:history="1">
        <w:r w:rsidRPr="000423A7">
          <w:rPr>
            <w:rFonts w:ascii="Times New Roman" w:hAnsi="Times New Roman" w:cs="Times New Roman"/>
            <w:sz w:val="24"/>
            <w:szCs w:val="24"/>
          </w:rPr>
          <w:t>пояснило</w:t>
        </w:r>
      </w:hyperlink>
      <w:r w:rsidRPr="000423A7">
        <w:rPr>
          <w:rFonts w:ascii="Times New Roman" w:hAnsi="Times New Roman" w:cs="Times New Roman"/>
          <w:sz w:val="24"/>
          <w:szCs w:val="24"/>
        </w:rPr>
        <w:t>: в каких ситуациях по согласованию сторон можно изменять любые существенные условия, в том числе цену и срок исполнения контракта.</w:t>
      </w:r>
    </w:p>
    <w:p w:rsidR="00AE13E5" w:rsidRPr="002F634F" w:rsidRDefault="00AE13E5" w:rsidP="00AE13E5">
      <w:pPr>
        <w:autoSpaceDE w:val="0"/>
        <w:autoSpaceDN w:val="0"/>
        <w:adjustRightInd w:val="0"/>
        <w:spacing w:after="0" w:line="240" w:lineRule="auto"/>
        <w:ind w:firstLine="540"/>
        <w:jc w:val="both"/>
        <w:rPr>
          <w:rFonts w:ascii="Times New Roman" w:hAnsi="Times New Roman" w:cs="Times New Roman"/>
          <w:i/>
          <w:iCs/>
          <w:sz w:val="24"/>
          <w:szCs w:val="24"/>
        </w:rPr>
      </w:pPr>
    </w:p>
    <w:p w:rsidR="00AE13E5" w:rsidRDefault="00AE13E5" w:rsidP="00AE13E5">
      <w:pPr>
        <w:autoSpaceDE w:val="0"/>
        <w:autoSpaceDN w:val="0"/>
        <w:adjustRightInd w:val="0"/>
        <w:spacing w:after="0" w:line="240" w:lineRule="auto"/>
        <w:ind w:firstLine="540"/>
        <w:jc w:val="both"/>
        <w:rPr>
          <w:rFonts w:ascii="Times New Roman" w:hAnsi="Times New Roman" w:cs="Times New Roman"/>
          <w:sz w:val="24"/>
          <w:szCs w:val="24"/>
        </w:rPr>
      </w:pPr>
    </w:p>
    <w:p w:rsidR="00AE13E5" w:rsidRDefault="00AE13E5" w:rsidP="00AE13E5">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4</w:t>
      </w:r>
      <w:r w:rsidRPr="00E55450">
        <w:rPr>
          <w:rFonts w:ascii="Times New Roman" w:hAnsi="Times New Roman" w:cs="Times New Roman"/>
          <w:b/>
          <w:sz w:val="24"/>
          <w:szCs w:val="24"/>
        </w:rPr>
        <w:t>.</w:t>
      </w:r>
      <w:r w:rsidRPr="00E55450">
        <w:rPr>
          <w:rFonts w:ascii="Times New Roman" w:hAnsi="Times New Roman" w:cs="Times New Roman"/>
          <w:b/>
          <w:sz w:val="24"/>
          <w:szCs w:val="24"/>
        </w:rPr>
        <w:tab/>
        <w:t>Судебная практика</w:t>
      </w:r>
      <w:r>
        <w:rPr>
          <w:rFonts w:ascii="Times New Roman" w:hAnsi="Times New Roman" w:cs="Times New Roman"/>
          <w:b/>
          <w:sz w:val="24"/>
          <w:szCs w:val="24"/>
        </w:rPr>
        <w:t>.</w:t>
      </w:r>
    </w:p>
    <w:p w:rsidR="00AE13E5" w:rsidRDefault="00AE13E5" w:rsidP="00AE13E5">
      <w:pPr>
        <w:pStyle w:val="Default"/>
      </w:pPr>
    </w:p>
    <w:p w:rsidR="00AE13E5" w:rsidRPr="00842D6A" w:rsidRDefault="00AE13E5" w:rsidP="00AE13E5">
      <w:pPr>
        <w:autoSpaceDE w:val="0"/>
        <w:autoSpaceDN w:val="0"/>
        <w:adjustRightInd w:val="0"/>
        <w:spacing w:after="0" w:line="240" w:lineRule="auto"/>
        <w:ind w:firstLine="709"/>
        <w:jc w:val="both"/>
        <w:rPr>
          <w:rFonts w:ascii="Times New Roman" w:hAnsi="Times New Roman" w:cs="Times New Roman"/>
          <w:i/>
          <w:sz w:val="24"/>
          <w:szCs w:val="24"/>
        </w:rPr>
      </w:pPr>
      <w:r w:rsidRPr="00842D6A">
        <w:rPr>
          <w:rFonts w:ascii="Times New Roman" w:hAnsi="Times New Roman" w:cs="Times New Roman"/>
          <w:i/>
          <w:sz w:val="24"/>
          <w:szCs w:val="24"/>
        </w:rPr>
        <w:t>Определение Верховного Суда РФ от 11.12.2019 N 301-ЭС19-22283 по делу N А29-15517/2018</w:t>
      </w:r>
    </w:p>
    <w:p w:rsidR="00AE13E5" w:rsidRPr="00842D6A" w:rsidRDefault="00AE13E5" w:rsidP="00AE13E5">
      <w:pPr>
        <w:autoSpaceDE w:val="0"/>
        <w:autoSpaceDN w:val="0"/>
        <w:adjustRightInd w:val="0"/>
        <w:spacing w:after="0" w:line="240" w:lineRule="auto"/>
        <w:ind w:firstLine="709"/>
        <w:jc w:val="both"/>
        <w:rPr>
          <w:rFonts w:ascii="Times New Roman" w:hAnsi="Times New Roman" w:cs="Times New Roman"/>
          <w:sz w:val="24"/>
          <w:szCs w:val="24"/>
        </w:rPr>
      </w:pPr>
      <w:r w:rsidRPr="00842D6A">
        <w:rPr>
          <w:rFonts w:ascii="Times New Roman" w:hAnsi="Times New Roman" w:cs="Times New Roman"/>
          <w:sz w:val="24"/>
          <w:szCs w:val="24"/>
        </w:rPr>
        <w:t>Оповещение поставщика о Решении об одностороннем отказе от исполнения контракта может осуществляться любым видом связи и доставки, для соблюдения порядка уведомления.</w:t>
      </w:r>
    </w:p>
    <w:p w:rsidR="00AE13E5" w:rsidRPr="00842D6A" w:rsidRDefault="00AE13E5" w:rsidP="00AE13E5">
      <w:pPr>
        <w:spacing w:after="0" w:line="240" w:lineRule="auto"/>
        <w:ind w:firstLine="709"/>
        <w:jc w:val="both"/>
        <w:rPr>
          <w:rFonts w:ascii="Times New Roman" w:hAnsi="Times New Roman" w:cs="Times New Roman"/>
          <w:sz w:val="24"/>
          <w:szCs w:val="24"/>
        </w:rPr>
      </w:pPr>
    </w:p>
    <w:p w:rsidR="00AE13E5" w:rsidRPr="00842D6A" w:rsidRDefault="00AE13E5" w:rsidP="00AE13E5">
      <w:pPr>
        <w:autoSpaceDE w:val="0"/>
        <w:autoSpaceDN w:val="0"/>
        <w:adjustRightInd w:val="0"/>
        <w:spacing w:after="0" w:line="240" w:lineRule="auto"/>
        <w:ind w:firstLine="709"/>
        <w:jc w:val="both"/>
        <w:rPr>
          <w:rFonts w:ascii="Times New Roman" w:hAnsi="Times New Roman" w:cs="Times New Roman"/>
          <w:i/>
          <w:sz w:val="24"/>
          <w:szCs w:val="24"/>
        </w:rPr>
      </w:pPr>
      <w:r w:rsidRPr="00842D6A">
        <w:rPr>
          <w:rFonts w:ascii="Times New Roman" w:hAnsi="Times New Roman" w:cs="Times New Roman"/>
          <w:i/>
          <w:sz w:val="24"/>
          <w:szCs w:val="24"/>
        </w:rPr>
        <w:t>Постановление Арбитражного суда Северо-Западного округа от 25.11.2019 по делу N А44-2148/2019</w:t>
      </w:r>
    </w:p>
    <w:p w:rsidR="00AE13E5" w:rsidRPr="00A13FB2" w:rsidRDefault="00AE13E5" w:rsidP="00AE13E5">
      <w:pPr>
        <w:autoSpaceDE w:val="0"/>
        <w:autoSpaceDN w:val="0"/>
        <w:adjustRightInd w:val="0"/>
        <w:spacing w:after="0" w:line="240" w:lineRule="auto"/>
        <w:ind w:firstLine="709"/>
        <w:jc w:val="both"/>
        <w:rPr>
          <w:rFonts w:ascii="Times New Roman" w:hAnsi="Times New Roman" w:cs="Times New Roman"/>
          <w:sz w:val="24"/>
          <w:szCs w:val="24"/>
        </w:rPr>
      </w:pPr>
      <w:r w:rsidRPr="00A13FB2">
        <w:rPr>
          <w:rFonts w:ascii="Times New Roman" w:hAnsi="Times New Roman" w:cs="Times New Roman"/>
          <w:sz w:val="24"/>
          <w:szCs w:val="24"/>
        </w:rPr>
        <w:t>Неоправданно короткий срок исполнения контракта может говорить о нарушении антимонопольных требований</w:t>
      </w:r>
      <w:r w:rsidRPr="00842D6A">
        <w:rPr>
          <w:rFonts w:ascii="Times New Roman" w:hAnsi="Times New Roman" w:cs="Times New Roman"/>
          <w:sz w:val="24"/>
          <w:szCs w:val="24"/>
        </w:rPr>
        <w:t>. Проведение аукциона, срок исполнения работ по которому равен одному рабочему дню было осуществлено формально, с</w:t>
      </w:r>
      <w:r w:rsidRPr="00A13FB2">
        <w:rPr>
          <w:rFonts w:ascii="Times New Roman" w:hAnsi="Times New Roman" w:cs="Times New Roman"/>
          <w:sz w:val="24"/>
          <w:szCs w:val="24"/>
        </w:rPr>
        <w:t xml:space="preserve"> целью оплаты уже выполненных работ.</w:t>
      </w:r>
    </w:p>
    <w:p w:rsidR="00AE13E5" w:rsidRPr="00842D6A" w:rsidRDefault="00AE13E5" w:rsidP="00AE13E5">
      <w:pPr>
        <w:spacing w:after="0" w:line="240" w:lineRule="auto"/>
        <w:ind w:firstLine="709"/>
        <w:jc w:val="both"/>
        <w:rPr>
          <w:rFonts w:ascii="Times New Roman" w:hAnsi="Times New Roman" w:cs="Times New Roman"/>
          <w:sz w:val="24"/>
          <w:szCs w:val="24"/>
          <w:highlight w:val="red"/>
        </w:rPr>
      </w:pPr>
    </w:p>
    <w:p w:rsidR="00AE13E5" w:rsidRPr="00842D6A" w:rsidRDefault="00AE13E5" w:rsidP="00AE13E5">
      <w:pPr>
        <w:autoSpaceDE w:val="0"/>
        <w:autoSpaceDN w:val="0"/>
        <w:adjustRightInd w:val="0"/>
        <w:spacing w:after="0" w:line="240" w:lineRule="auto"/>
        <w:ind w:firstLine="709"/>
        <w:jc w:val="both"/>
        <w:rPr>
          <w:rFonts w:ascii="Times New Roman" w:hAnsi="Times New Roman" w:cs="Times New Roman"/>
          <w:i/>
          <w:sz w:val="24"/>
          <w:szCs w:val="24"/>
        </w:rPr>
      </w:pPr>
      <w:r w:rsidRPr="00842D6A">
        <w:rPr>
          <w:rFonts w:ascii="Times New Roman" w:hAnsi="Times New Roman" w:cs="Times New Roman"/>
          <w:i/>
          <w:sz w:val="24"/>
          <w:szCs w:val="24"/>
        </w:rPr>
        <w:t>Определение Верховного Суда РФ от 30.12.2019 N 306-ЭС19-25198 по делу N А72-16393/2018</w:t>
      </w:r>
    </w:p>
    <w:p w:rsidR="00AE13E5" w:rsidRPr="00842D6A" w:rsidRDefault="00AE13E5" w:rsidP="00AE13E5">
      <w:pPr>
        <w:autoSpaceDE w:val="0"/>
        <w:autoSpaceDN w:val="0"/>
        <w:adjustRightInd w:val="0"/>
        <w:spacing w:after="0" w:line="240" w:lineRule="auto"/>
        <w:ind w:firstLine="709"/>
        <w:jc w:val="both"/>
        <w:rPr>
          <w:rFonts w:ascii="Times New Roman" w:hAnsi="Times New Roman" w:cs="Times New Roman"/>
          <w:sz w:val="24"/>
          <w:szCs w:val="24"/>
        </w:rPr>
      </w:pPr>
      <w:r w:rsidRPr="00842D6A">
        <w:rPr>
          <w:rFonts w:ascii="Times New Roman" w:hAnsi="Times New Roman" w:cs="Times New Roman"/>
          <w:sz w:val="24"/>
          <w:szCs w:val="24"/>
        </w:rPr>
        <w:t>В рамках госконтракта, находящегося на исполнении сторонами в допсоглашении нельзя предусмотреть авансирование.</w:t>
      </w:r>
    </w:p>
    <w:p w:rsidR="00AE13E5" w:rsidRPr="00842D6A" w:rsidRDefault="00AE13E5" w:rsidP="00AE13E5">
      <w:pPr>
        <w:autoSpaceDE w:val="0"/>
        <w:autoSpaceDN w:val="0"/>
        <w:adjustRightInd w:val="0"/>
        <w:spacing w:after="0" w:line="240" w:lineRule="auto"/>
        <w:ind w:firstLine="709"/>
        <w:jc w:val="both"/>
        <w:rPr>
          <w:rFonts w:ascii="Times New Roman" w:hAnsi="Times New Roman" w:cs="Times New Roman"/>
          <w:sz w:val="24"/>
          <w:szCs w:val="24"/>
        </w:rPr>
      </w:pPr>
    </w:p>
    <w:p w:rsidR="00AE13E5" w:rsidRPr="00842D6A" w:rsidRDefault="00AE13E5" w:rsidP="00AE13E5">
      <w:pPr>
        <w:autoSpaceDE w:val="0"/>
        <w:autoSpaceDN w:val="0"/>
        <w:adjustRightInd w:val="0"/>
        <w:spacing w:after="0" w:line="240" w:lineRule="auto"/>
        <w:ind w:firstLine="709"/>
        <w:jc w:val="both"/>
        <w:rPr>
          <w:rFonts w:ascii="Times New Roman" w:hAnsi="Times New Roman" w:cs="Times New Roman"/>
          <w:i/>
          <w:sz w:val="24"/>
          <w:szCs w:val="24"/>
        </w:rPr>
      </w:pPr>
      <w:r w:rsidRPr="00842D6A">
        <w:rPr>
          <w:rFonts w:ascii="Times New Roman" w:hAnsi="Times New Roman" w:cs="Times New Roman"/>
          <w:i/>
          <w:sz w:val="24"/>
          <w:szCs w:val="24"/>
        </w:rPr>
        <w:t>Определение Судебной коллегии по экономическим спорам Верховного Суда РФ от 18.11.2019 по делу N А56-115357/2018.</w:t>
      </w:r>
    </w:p>
    <w:p w:rsidR="00AE13E5" w:rsidRPr="00842D6A" w:rsidRDefault="00AE13E5" w:rsidP="00AE13E5">
      <w:pPr>
        <w:autoSpaceDE w:val="0"/>
        <w:autoSpaceDN w:val="0"/>
        <w:adjustRightInd w:val="0"/>
        <w:spacing w:after="0" w:line="240" w:lineRule="auto"/>
        <w:ind w:firstLine="709"/>
        <w:jc w:val="both"/>
        <w:rPr>
          <w:rFonts w:ascii="Times New Roman" w:hAnsi="Times New Roman" w:cs="Times New Roman"/>
          <w:sz w:val="24"/>
          <w:szCs w:val="24"/>
        </w:rPr>
      </w:pPr>
      <w:r w:rsidRPr="00842D6A">
        <w:rPr>
          <w:rFonts w:ascii="Times New Roman" w:hAnsi="Times New Roman" w:cs="Times New Roman"/>
          <w:sz w:val="24"/>
          <w:szCs w:val="24"/>
        </w:rPr>
        <w:t xml:space="preserve">Участник закупки пожаловался на порядок оценки заявок в документации. Для анализа показателя </w:t>
      </w:r>
      <w:r>
        <w:rPr>
          <w:rFonts w:ascii="Times New Roman" w:hAnsi="Times New Roman" w:cs="Times New Roman"/>
          <w:sz w:val="24"/>
          <w:szCs w:val="24"/>
        </w:rPr>
        <w:t>«</w:t>
      </w:r>
      <w:r w:rsidRPr="00842D6A">
        <w:rPr>
          <w:rFonts w:ascii="Times New Roman" w:hAnsi="Times New Roman" w:cs="Times New Roman"/>
          <w:sz w:val="24"/>
          <w:szCs w:val="24"/>
        </w:rPr>
        <w:t>Деловая репутация</w:t>
      </w:r>
      <w:r>
        <w:rPr>
          <w:rFonts w:ascii="Times New Roman" w:hAnsi="Times New Roman" w:cs="Times New Roman"/>
          <w:sz w:val="24"/>
          <w:szCs w:val="24"/>
        </w:rPr>
        <w:t>»</w:t>
      </w:r>
      <w:r w:rsidRPr="00842D6A">
        <w:rPr>
          <w:rFonts w:ascii="Times New Roman" w:hAnsi="Times New Roman" w:cs="Times New Roman"/>
          <w:sz w:val="24"/>
          <w:szCs w:val="24"/>
        </w:rPr>
        <w:t xml:space="preserve"> заказчик потребовал представить копию сертификата, выданного в соответствии с ГОСТом. Его действительность </w:t>
      </w:r>
      <w:hyperlink r:id="rId29" w:history="1">
        <w:r w:rsidRPr="00842D6A">
          <w:rPr>
            <w:rFonts w:ascii="Times New Roman" w:hAnsi="Times New Roman" w:cs="Times New Roman"/>
            <w:sz w:val="24"/>
            <w:szCs w:val="24"/>
          </w:rPr>
          <w:t>подтверждалась</w:t>
        </w:r>
      </w:hyperlink>
      <w:r w:rsidRPr="00842D6A">
        <w:rPr>
          <w:rFonts w:ascii="Times New Roman" w:hAnsi="Times New Roman" w:cs="Times New Roman"/>
          <w:sz w:val="24"/>
          <w:szCs w:val="24"/>
        </w:rPr>
        <w:t> данными одной из двух систем добровольной сертификации, названных в документации.</w:t>
      </w:r>
    </w:p>
    <w:p w:rsidR="00AE13E5" w:rsidRPr="00842D6A" w:rsidRDefault="00AE13E5" w:rsidP="00AE13E5">
      <w:pPr>
        <w:autoSpaceDE w:val="0"/>
        <w:autoSpaceDN w:val="0"/>
        <w:adjustRightInd w:val="0"/>
        <w:spacing w:after="0" w:line="240" w:lineRule="auto"/>
        <w:ind w:firstLine="709"/>
        <w:jc w:val="both"/>
        <w:rPr>
          <w:rFonts w:ascii="Times New Roman" w:hAnsi="Times New Roman" w:cs="Times New Roman"/>
          <w:sz w:val="24"/>
          <w:szCs w:val="24"/>
        </w:rPr>
      </w:pPr>
      <w:r w:rsidRPr="00842D6A">
        <w:rPr>
          <w:rFonts w:ascii="Times New Roman" w:hAnsi="Times New Roman" w:cs="Times New Roman"/>
          <w:sz w:val="24"/>
          <w:szCs w:val="24"/>
        </w:rPr>
        <w:t>Контрольный орган и окружной суд </w:t>
      </w:r>
      <w:hyperlink r:id="rId30" w:history="1">
        <w:r w:rsidRPr="00842D6A">
          <w:rPr>
            <w:rFonts w:ascii="Times New Roman" w:hAnsi="Times New Roman" w:cs="Times New Roman"/>
            <w:sz w:val="24"/>
            <w:szCs w:val="24"/>
          </w:rPr>
          <w:t>признали</w:t>
        </w:r>
      </w:hyperlink>
      <w:r w:rsidRPr="00842D6A">
        <w:rPr>
          <w:rFonts w:ascii="Times New Roman" w:hAnsi="Times New Roman" w:cs="Times New Roman"/>
          <w:sz w:val="24"/>
          <w:szCs w:val="24"/>
        </w:rPr>
        <w:t>, что такой порядок оценки ограничивает количество участников закупки. Верховный суд </w:t>
      </w:r>
      <w:hyperlink r:id="rId31" w:history="1">
        <w:r w:rsidRPr="00842D6A">
          <w:rPr>
            <w:rFonts w:ascii="Times New Roman" w:hAnsi="Times New Roman" w:cs="Times New Roman"/>
            <w:sz w:val="24"/>
            <w:szCs w:val="24"/>
          </w:rPr>
          <w:t>посчитал</w:t>
        </w:r>
      </w:hyperlink>
      <w:r w:rsidRPr="00842D6A">
        <w:rPr>
          <w:rFonts w:ascii="Times New Roman" w:hAnsi="Times New Roman" w:cs="Times New Roman"/>
          <w:sz w:val="24"/>
          <w:szCs w:val="24"/>
        </w:rPr>
        <w:t> иначе. Представление копии сертификата, выданного в соответствии с ГОСТом, </w:t>
      </w:r>
      <w:hyperlink r:id="rId32" w:history="1">
        <w:r w:rsidRPr="00842D6A">
          <w:rPr>
            <w:rFonts w:ascii="Times New Roman" w:hAnsi="Times New Roman" w:cs="Times New Roman"/>
            <w:sz w:val="24"/>
            <w:szCs w:val="24"/>
          </w:rPr>
          <w:t>не было</w:t>
        </w:r>
      </w:hyperlink>
      <w:r w:rsidRPr="00842D6A">
        <w:rPr>
          <w:rFonts w:ascii="Times New Roman" w:hAnsi="Times New Roman" w:cs="Times New Roman"/>
          <w:sz w:val="24"/>
          <w:szCs w:val="24"/>
        </w:rPr>
        <w:t xml:space="preserve"> обязательным условием для участия в запросе предложений. Оно выступало одним из </w:t>
      </w:r>
      <w:r w:rsidRPr="00842D6A">
        <w:rPr>
          <w:rFonts w:ascii="Times New Roman" w:hAnsi="Times New Roman" w:cs="Times New Roman"/>
          <w:sz w:val="24"/>
          <w:szCs w:val="24"/>
        </w:rPr>
        <w:lastRenderedPageBreak/>
        <w:t>критериев оценки участников. Ни одному из них </w:t>
      </w:r>
      <w:hyperlink r:id="rId33" w:history="1">
        <w:r w:rsidRPr="00842D6A">
          <w:rPr>
            <w:rFonts w:ascii="Times New Roman" w:hAnsi="Times New Roman" w:cs="Times New Roman"/>
            <w:sz w:val="24"/>
            <w:szCs w:val="24"/>
          </w:rPr>
          <w:t>не отказали в участии</w:t>
        </w:r>
      </w:hyperlink>
      <w:r w:rsidRPr="00842D6A">
        <w:rPr>
          <w:rFonts w:ascii="Times New Roman" w:hAnsi="Times New Roman" w:cs="Times New Roman"/>
          <w:sz w:val="24"/>
          <w:szCs w:val="24"/>
        </w:rPr>
        <w:t> из-за того, что не был представлен названный сертификат.</w:t>
      </w:r>
    </w:p>
    <w:p w:rsidR="00AE13E5" w:rsidRPr="00842D6A" w:rsidRDefault="00AE13E5" w:rsidP="00AE13E5">
      <w:pPr>
        <w:spacing w:after="0" w:line="240" w:lineRule="auto"/>
        <w:ind w:firstLine="709"/>
        <w:jc w:val="both"/>
        <w:rPr>
          <w:rFonts w:ascii="Times New Roman" w:hAnsi="Times New Roman" w:cs="Times New Roman"/>
          <w:sz w:val="24"/>
          <w:szCs w:val="24"/>
          <w:highlight w:val="red"/>
        </w:rPr>
      </w:pPr>
    </w:p>
    <w:p w:rsidR="00AE13E5" w:rsidRPr="00842D6A" w:rsidRDefault="00AE13E5" w:rsidP="00AE13E5">
      <w:pPr>
        <w:autoSpaceDE w:val="0"/>
        <w:autoSpaceDN w:val="0"/>
        <w:adjustRightInd w:val="0"/>
        <w:spacing w:after="0" w:line="240" w:lineRule="auto"/>
        <w:ind w:firstLine="709"/>
        <w:jc w:val="both"/>
        <w:rPr>
          <w:rFonts w:ascii="Times New Roman" w:hAnsi="Times New Roman" w:cs="Times New Roman"/>
          <w:i/>
          <w:sz w:val="24"/>
          <w:szCs w:val="24"/>
        </w:rPr>
      </w:pPr>
      <w:r w:rsidRPr="00842D6A">
        <w:rPr>
          <w:rFonts w:ascii="Times New Roman" w:hAnsi="Times New Roman" w:cs="Times New Roman"/>
          <w:i/>
          <w:sz w:val="24"/>
          <w:szCs w:val="24"/>
        </w:rPr>
        <w:t>Постановление Арбитражного суда Западно-Сибирского округа от 28.11.2019 по делу N А81-822/2019</w:t>
      </w:r>
    </w:p>
    <w:p w:rsidR="00AE13E5" w:rsidRPr="007626DB" w:rsidRDefault="00AE13E5" w:rsidP="00AE13E5">
      <w:pPr>
        <w:shd w:val="clear" w:color="auto" w:fill="FFFFFF"/>
        <w:spacing w:after="0" w:line="240" w:lineRule="auto"/>
        <w:ind w:firstLine="709"/>
        <w:jc w:val="both"/>
        <w:textAlignment w:val="baseline"/>
        <w:outlineLvl w:val="2"/>
        <w:rPr>
          <w:rFonts w:ascii="Times New Roman" w:eastAsia="Times New Roman" w:hAnsi="Times New Roman" w:cs="Times New Roman"/>
          <w:sz w:val="24"/>
          <w:szCs w:val="24"/>
        </w:rPr>
      </w:pPr>
      <w:r w:rsidRPr="00842D6A">
        <w:rPr>
          <w:rFonts w:ascii="Times New Roman" w:eastAsia="Times New Roman" w:hAnsi="Times New Roman" w:cs="Times New Roman"/>
          <w:bCs/>
          <w:sz w:val="24"/>
          <w:szCs w:val="24"/>
          <w:bdr w:val="none" w:sz="0" w:space="0" w:color="auto" w:frame="1"/>
        </w:rPr>
        <w:t>Закупая услуги по обслуживанию томографа, нельзя требовать лицензию на работу с источниками ионизирующего излучения.</w:t>
      </w:r>
    </w:p>
    <w:p w:rsidR="00AE13E5" w:rsidRPr="007626DB" w:rsidRDefault="00AE13E5" w:rsidP="00AE13E5">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842D6A">
        <w:rPr>
          <w:rFonts w:ascii="Times New Roman" w:eastAsia="Times New Roman" w:hAnsi="Times New Roman" w:cs="Times New Roman"/>
          <w:sz w:val="24"/>
          <w:szCs w:val="24"/>
        </w:rPr>
        <w:t>Заказчик</w:t>
      </w:r>
      <w:r w:rsidRPr="007626DB">
        <w:rPr>
          <w:rFonts w:ascii="Times New Roman" w:eastAsia="Times New Roman" w:hAnsi="Times New Roman" w:cs="Times New Roman"/>
          <w:sz w:val="24"/>
          <w:szCs w:val="24"/>
        </w:rPr>
        <w:t xml:space="preserve"> в аукционной документации потребовал от потенциальных участников две лицензии: на производство и техобслуживание медтехники и на работу с источниками ионизирующего излучения.</w:t>
      </w:r>
      <w:r w:rsidRPr="00842D6A">
        <w:rPr>
          <w:rFonts w:ascii="Times New Roman" w:eastAsia="Times New Roman" w:hAnsi="Times New Roman" w:cs="Times New Roman"/>
          <w:sz w:val="24"/>
          <w:szCs w:val="24"/>
        </w:rPr>
        <w:t xml:space="preserve"> </w:t>
      </w:r>
      <w:r w:rsidRPr="007626DB">
        <w:rPr>
          <w:rFonts w:ascii="Times New Roman" w:eastAsia="Times New Roman" w:hAnsi="Times New Roman" w:cs="Times New Roman"/>
          <w:sz w:val="24"/>
          <w:szCs w:val="24"/>
        </w:rPr>
        <w:t>Суды вслед за УФАС указали: вторую лицензию нельзя требовать, если источник ионизирующего излучения используется исключительно в медицинской деятельности.</w:t>
      </w:r>
    </w:p>
    <w:p w:rsidR="00AE13E5" w:rsidRPr="00842D6A" w:rsidRDefault="00AE13E5" w:rsidP="00AE13E5">
      <w:pPr>
        <w:autoSpaceDE w:val="0"/>
        <w:autoSpaceDN w:val="0"/>
        <w:adjustRightInd w:val="0"/>
        <w:spacing w:after="0" w:line="240" w:lineRule="auto"/>
        <w:ind w:firstLine="709"/>
        <w:jc w:val="both"/>
        <w:rPr>
          <w:rFonts w:ascii="Times New Roman" w:hAnsi="Times New Roman" w:cs="Times New Roman"/>
          <w:i/>
          <w:sz w:val="24"/>
          <w:szCs w:val="24"/>
        </w:rPr>
      </w:pPr>
    </w:p>
    <w:p w:rsidR="00AE13E5" w:rsidRPr="00842D6A" w:rsidRDefault="00AE13E5" w:rsidP="00AE13E5">
      <w:pPr>
        <w:autoSpaceDE w:val="0"/>
        <w:autoSpaceDN w:val="0"/>
        <w:adjustRightInd w:val="0"/>
        <w:spacing w:after="0" w:line="240" w:lineRule="auto"/>
        <w:ind w:firstLine="709"/>
        <w:jc w:val="both"/>
        <w:rPr>
          <w:rFonts w:ascii="Times New Roman" w:hAnsi="Times New Roman" w:cs="Times New Roman"/>
          <w:i/>
          <w:sz w:val="24"/>
          <w:szCs w:val="24"/>
        </w:rPr>
      </w:pPr>
      <w:r w:rsidRPr="00842D6A">
        <w:rPr>
          <w:rFonts w:ascii="Times New Roman" w:hAnsi="Times New Roman" w:cs="Times New Roman"/>
          <w:i/>
          <w:sz w:val="24"/>
          <w:szCs w:val="24"/>
        </w:rPr>
        <w:t>Постановление Арбитражного суда Дальневосточного округа от 06.12.2019 по делу N А73-11273/2019.</w:t>
      </w:r>
    </w:p>
    <w:p w:rsidR="00AE13E5" w:rsidRPr="00493F5E" w:rsidRDefault="00AE13E5" w:rsidP="00AE13E5">
      <w:pPr>
        <w:pStyle w:val="a6"/>
        <w:shd w:val="clear" w:color="auto" w:fill="FFFFFF"/>
        <w:spacing w:before="0" w:beforeAutospacing="0" w:after="0" w:afterAutospacing="0"/>
        <w:ind w:firstLine="709"/>
        <w:jc w:val="both"/>
        <w:textAlignment w:val="baseline"/>
      </w:pPr>
      <w:r w:rsidRPr="00842D6A">
        <w:t>При закупке услуг по дезинфекции заказчик установил в документации требование о наличии соответствующей лицензии. Местом осуществления лицензируемой деятельности должен был быть населенный пункт, в котором находится объект заказчика.</w:t>
      </w:r>
      <w:r>
        <w:t xml:space="preserve"> </w:t>
      </w:r>
      <w:r w:rsidRPr="00842D6A">
        <w:t>Суды трех инстанций признали законность такого требования.</w:t>
      </w:r>
    </w:p>
    <w:p w:rsidR="00AE13E5" w:rsidRPr="00842D6A" w:rsidRDefault="00AE13E5" w:rsidP="00AE13E5">
      <w:pPr>
        <w:autoSpaceDE w:val="0"/>
        <w:autoSpaceDN w:val="0"/>
        <w:adjustRightInd w:val="0"/>
        <w:spacing w:after="0" w:line="240" w:lineRule="auto"/>
        <w:ind w:firstLine="709"/>
        <w:jc w:val="both"/>
        <w:rPr>
          <w:rFonts w:ascii="Times New Roman" w:hAnsi="Times New Roman" w:cs="Times New Roman"/>
          <w:bCs/>
          <w:i/>
          <w:sz w:val="24"/>
          <w:szCs w:val="24"/>
        </w:rPr>
      </w:pPr>
      <w:r w:rsidRPr="00842D6A">
        <w:rPr>
          <w:rFonts w:ascii="Times New Roman" w:hAnsi="Times New Roman" w:cs="Times New Roman"/>
          <w:bCs/>
          <w:i/>
          <w:sz w:val="24"/>
          <w:szCs w:val="24"/>
        </w:rPr>
        <w:t>Постановление Арбитражного суда Поволжского округа от 13.12.2019 по делу N А49-3372/2019</w:t>
      </w:r>
    </w:p>
    <w:p w:rsidR="00AE13E5" w:rsidRPr="00842D6A" w:rsidRDefault="00AE13E5" w:rsidP="00AE13E5">
      <w:pPr>
        <w:pStyle w:val="a6"/>
        <w:shd w:val="clear" w:color="auto" w:fill="FFFFFF"/>
        <w:spacing w:before="0" w:beforeAutospacing="0" w:after="0" w:afterAutospacing="0"/>
        <w:ind w:firstLine="709"/>
        <w:jc w:val="both"/>
        <w:textAlignment w:val="baseline"/>
      </w:pPr>
      <w:r w:rsidRPr="00842D6A">
        <w:t>Заказчиком в ходе приемки было установлено, что один из товаров несовместим с оборудованием. Заказчик отказался от исполнения контракта, в том числе от замены товара подходящим.</w:t>
      </w:r>
    </w:p>
    <w:p w:rsidR="00AE13E5" w:rsidRPr="00842D6A" w:rsidRDefault="00AE13E5" w:rsidP="00AE13E5">
      <w:pPr>
        <w:pStyle w:val="a6"/>
        <w:shd w:val="clear" w:color="auto" w:fill="FFFFFF"/>
        <w:spacing w:before="0" w:beforeAutospacing="0" w:after="0" w:afterAutospacing="0"/>
        <w:ind w:firstLine="709"/>
        <w:jc w:val="both"/>
        <w:textAlignment w:val="baseline"/>
      </w:pPr>
      <w:r w:rsidRPr="00842D6A">
        <w:t>Суды трех инстанций поддержали заказчика. Конкретную модель товара предложил в своей заявке поставщик, посчитав, что она соответствует требованиям заказчика. Поскольку это оказалось не так, заказчик правомерно отказался принимать товар. Тот факт, что поставщик затем предложил другой товар, соответствующий потребностям заказчика, но не указанный в контракте, ситуацию не меняет. У заказчика не было оснований принимать такой товар.</w:t>
      </w:r>
    </w:p>
    <w:p w:rsidR="00AE13E5" w:rsidRPr="00842D6A" w:rsidRDefault="00AE13E5" w:rsidP="00AE13E5">
      <w:pPr>
        <w:spacing w:after="0" w:line="240" w:lineRule="auto"/>
        <w:ind w:firstLine="709"/>
        <w:jc w:val="both"/>
        <w:rPr>
          <w:rFonts w:ascii="Times New Roman" w:hAnsi="Times New Roman" w:cs="Times New Roman"/>
          <w:sz w:val="24"/>
          <w:szCs w:val="24"/>
          <w:highlight w:val="red"/>
        </w:rPr>
      </w:pPr>
    </w:p>
    <w:p w:rsidR="00AE13E5" w:rsidRPr="00493F5E" w:rsidRDefault="00AE13E5" w:rsidP="00AE13E5">
      <w:pPr>
        <w:autoSpaceDE w:val="0"/>
        <w:autoSpaceDN w:val="0"/>
        <w:adjustRightInd w:val="0"/>
        <w:spacing w:after="0" w:line="240" w:lineRule="auto"/>
        <w:ind w:firstLine="709"/>
        <w:jc w:val="both"/>
        <w:rPr>
          <w:rFonts w:ascii="Times New Roman" w:hAnsi="Times New Roman" w:cs="Times New Roman"/>
          <w:i/>
          <w:sz w:val="24"/>
          <w:szCs w:val="24"/>
        </w:rPr>
      </w:pPr>
      <w:r w:rsidRPr="00493F5E">
        <w:rPr>
          <w:rFonts w:ascii="Times New Roman" w:hAnsi="Times New Roman" w:cs="Times New Roman"/>
          <w:i/>
          <w:sz w:val="24"/>
          <w:szCs w:val="24"/>
        </w:rPr>
        <w:t>Постановление Арбитражного суда Поволжского округа от 22.10.2019 по делу N А65-34868/2018</w:t>
      </w:r>
    </w:p>
    <w:p w:rsidR="00AE13E5" w:rsidRPr="00842D6A" w:rsidRDefault="00AE13E5" w:rsidP="00AE13E5">
      <w:pPr>
        <w:spacing w:after="0" w:line="240" w:lineRule="auto"/>
        <w:ind w:firstLine="709"/>
        <w:jc w:val="both"/>
        <w:rPr>
          <w:rFonts w:ascii="Times New Roman" w:eastAsia="Times New Roman" w:hAnsi="Times New Roman" w:cs="Times New Roman"/>
          <w:sz w:val="24"/>
          <w:szCs w:val="24"/>
          <w:highlight w:val="red"/>
        </w:rPr>
      </w:pPr>
    </w:p>
    <w:p w:rsidR="00AE13E5" w:rsidRPr="00493F5E" w:rsidRDefault="00AE13E5" w:rsidP="00AE13E5">
      <w:pPr>
        <w:pStyle w:val="a6"/>
        <w:shd w:val="clear" w:color="auto" w:fill="FFFFFF"/>
        <w:spacing w:before="0" w:beforeAutospacing="0" w:after="0" w:afterAutospacing="0"/>
        <w:ind w:firstLine="709"/>
        <w:jc w:val="both"/>
        <w:textAlignment w:val="baseline"/>
      </w:pPr>
      <w:r w:rsidRPr="00493F5E">
        <w:t>По итогам аукциона заказчик заключил контракт по озеленению территории. Согласно акту выполненных работ они проводились в середине декабря и были сданы в трехдневный срок.</w:t>
      </w:r>
    </w:p>
    <w:p w:rsidR="00AE13E5" w:rsidRPr="00493F5E" w:rsidRDefault="00AE13E5" w:rsidP="00AE13E5">
      <w:pPr>
        <w:pStyle w:val="a6"/>
        <w:shd w:val="clear" w:color="auto" w:fill="FFFFFF"/>
        <w:spacing w:before="0" w:beforeAutospacing="0" w:after="0" w:afterAutospacing="0"/>
        <w:ind w:firstLine="709"/>
        <w:jc w:val="both"/>
        <w:textAlignment w:val="baseline"/>
      </w:pPr>
      <w:r w:rsidRPr="00493F5E">
        <w:t>Контрольный орган и суды </w:t>
      </w:r>
      <w:hyperlink r:id="rId34" w:history="1">
        <w:r w:rsidRPr="00493F5E">
          <w:t>пришли к выводу</w:t>
        </w:r>
      </w:hyperlink>
      <w:r w:rsidRPr="00493F5E">
        <w:t>, что работы выполнялись до заключения госконтракта, участники закупки и заказчик достигли антиконкурентного соглашения. Аукцион </w:t>
      </w:r>
      <w:hyperlink r:id="rId35" w:history="1">
        <w:r w:rsidRPr="00493F5E">
          <w:t>был инициирован</w:t>
        </w:r>
      </w:hyperlink>
      <w:r w:rsidRPr="00493F5E">
        <w:t> для компенсации затрат. Его участники находились в </w:t>
      </w:r>
      <w:hyperlink r:id="rId36" w:history="1">
        <w:r w:rsidRPr="00493F5E">
          <w:t>картельном сговоре</w:t>
        </w:r>
      </w:hyperlink>
      <w:r w:rsidRPr="00493F5E">
        <w:t>, цель которого — победа в аукционе конкретного участника.</w:t>
      </w:r>
      <w:r>
        <w:t xml:space="preserve"> Свидетельством сговора при проведении закупочной процедуры стали следующие обстоятельства:</w:t>
      </w:r>
      <w:r w:rsidRPr="00493F5E">
        <w:t xml:space="preserve"> работы </w:t>
      </w:r>
      <w:hyperlink r:id="rId37" w:history="1">
        <w:r w:rsidRPr="00493F5E">
          <w:t>требуют</w:t>
        </w:r>
      </w:hyperlink>
      <w:r w:rsidRPr="00493F5E">
        <w:t> особых погодных условий. Выполнить их в декабре при отрица</w:t>
      </w:r>
      <w:r>
        <w:t xml:space="preserve">тельных температурах невозможно, </w:t>
      </w:r>
      <w:r w:rsidRPr="00493F5E">
        <w:t>для их выполнения </w:t>
      </w:r>
      <w:hyperlink r:id="rId38" w:history="1">
        <w:r w:rsidRPr="00493F5E">
          <w:t>нужны</w:t>
        </w:r>
      </w:hyperlink>
      <w:r w:rsidRPr="00493F5E">
        <w:t> </w:t>
      </w:r>
      <w:r>
        <w:t>технические и трудовые ресурсы (э</w:t>
      </w:r>
      <w:r w:rsidRPr="00493F5E">
        <w:t>то должно было занять больше времени, чем три дня</w:t>
      </w:r>
      <w:r>
        <w:t>, к</w:t>
      </w:r>
      <w:r w:rsidRPr="00493F5E">
        <w:t xml:space="preserve"> тому же, два дня из трех пришлись на выходные</w:t>
      </w:r>
      <w:r>
        <w:t xml:space="preserve">), </w:t>
      </w:r>
      <w:r w:rsidRPr="00493F5E">
        <w:t>по результатам аукциона ценовые предложения </w:t>
      </w:r>
      <w:hyperlink r:id="rId39" w:history="1">
        <w:r w:rsidRPr="00493F5E">
          <w:t>снизились минимально</w:t>
        </w:r>
      </w:hyperlink>
      <w:r>
        <w:t xml:space="preserve">, </w:t>
      </w:r>
      <w:hyperlink r:id="rId40" w:history="1">
        <w:r w:rsidRPr="00493F5E">
          <w:t>заявки поданы</w:t>
        </w:r>
      </w:hyperlink>
      <w:r w:rsidRPr="00493F5E">
        <w:t> с одного IР-адреса</w:t>
      </w:r>
      <w:r>
        <w:t xml:space="preserve">, </w:t>
      </w:r>
      <w:r w:rsidRPr="00493F5E">
        <w:t>заместителем руководителя одного участника и генеральным директором другого </w:t>
      </w:r>
      <w:hyperlink r:id="rId41" w:history="1">
        <w:r w:rsidRPr="00493F5E">
          <w:t>являлось одно лицо</w:t>
        </w:r>
      </w:hyperlink>
      <w:r w:rsidRPr="00493F5E">
        <w:t>;</w:t>
      </w:r>
      <w:r>
        <w:t xml:space="preserve"> </w:t>
      </w:r>
      <w:r w:rsidRPr="00493F5E">
        <w:t>участники закупки </w:t>
      </w:r>
      <w:hyperlink r:id="rId42" w:history="1">
        <w:r w:rsidRPr="00493F5E">
          <w:t>совместно</w:t>
        </w:r>
      </w:hyperlink>
      <w:r w:rsidRPr="00493F5E">
        <w:t> выполняли работы по контракту.</w:t>
      </w:r>
    </w:p>
    <w:p w:rsidR="00AE13E5" w:rsidRPr="00842D6A" w:rsidRDefault="00AE13E5" w:rsidP="00AE13E5">
      <w:pPr>
        <w:autoSpaceDE w:val="0"/>
        <w:autoSpaceDN w:val="0"/>
        <w:adjustRightInd w:val="0"/>
        <w:spacing w:after="0" w:line="240" w:lineRule="auto"/>
        <w:ind w:firstLine="709"/>
        <w:jc w:val="both"/>
        <w:rPr>
          <w:rFonts w:ascii="Times New Roman" w:hAnsi="Times New Roman" w:cs="Times New Roman"/>
          <w:i/>
          <w:iCs/>
          <w:sz w:val="24"/>
          <w:szCs w:val="24"/>
          <w:highlight w:val="red"/>
        </w:rPr>
      </w:pPr>
    </w:p>
    <w:p w:rsidR="00AE13E5" w:rsidRPr="00842D6A" w:rsidRDefault="00AE13E5" w:rsidP="00AE13E5">
      <w:pPr>
        <w:autoSpaceDE w:val="0"/>
        <w:autoSpaceDN w:val="0"/>
        <w:adjustRightInd w:val="0"/>
        <w:spacing w:after="0" w:line="240" w:lineRule="auto"/>
        <w:ind w:firstLine="709"/>
        <w:jc w:val="both"/>
        <w:rPr>
          <w:rFonts w:ascii="Times New Roman" w:hAnsi="Times New Roman" w:cs="Times New Roman"/>
          <w:b/>
          <w:sz w:val="24"/>
          <w:szCs w:val="24"/>
        </w:rPr>
      </w:pPr>
      <w:r w:rsidRPr="00842D6A">
        <w:rPr>
          <w:rFonts w:ascii="Times New Roman" w:hAnsi="Times New Roman" w:cs="Times New Roman"/>
          <w:iCs/>
          <w:sz w:val="24"/>
          <w:szCs w:val="24"/>
        </w:rPr>
        <w:t xml:space="preserve"> </w:t>
      </w:r>
    </w:p>
    <w:p w:rsidR="00B642F0" w:rsidRPr="00D94AD2" w:rsidRDefault="00AE13E5" w:rsidP="00D94AD2">
      <w:pPr>
        <w:spacing w:line="271" w:lineRule="auto"/>
        <w:rPr>
          <w:rFonts w:ascii="Times New Roman" w:hAnsi="Times New Roman" w:cs="Times New Roman"/>
          <w:sz w:val="24"/>
          <w:szCs w:val="24"/>
        </w:rPr>
      </w:pPr>
      <w:bookmarkStart w:id="1" w:name="_GoBack"/>
      <w:bookmarkEnd w:id="1"/>
    </w:p>
    <w:sectPr w:rsidR="00B642F0" w:rsidRPr="00D94AD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3E5" w:rsidRDefault="00AE13E5" w:rsidP="00AE13E5">
      <w:pPr>
        <w:spacing w:after="0" w:line="240" w:lineRule="auto"/>
      </w:pPr>
      <w:r>
        <w:separator/>
      </w:r>
    </w:p>
  </w:endnote>
  <w:endnote w:type="continuationSeparator" w:id="0">
    <w:p w:rsidR="00AE13E5" w:rsidRDefault="00AE13E5" w:rsidP="00AE1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3E5" w:rsidRDefault="00AE13E5" w:rsidP="00AE13E5">
      <w:pPr>
        <w:spacing w:after="0" w:line="240" w:lineRule="auto"/>
      </w:pPr>
      <w:r>
        <w:separator/>
      </w:r>
    </w:p>
  </w:footnote>
  <w:footnote w:type="continuationSeparator" w:id="0">
    <w:p w:rsidR="00AE13E5" w:rsidRDefault="00AE13E5" w:rsidP="00AE13E5">
      <w:pPr>
        <w:spacing w:after="0" w:line="240" w:lineRule="auto"/>
      </w:pPr>
      <w:r>
        <w:continuationSeparator/>
      </w:r>
    </w:p>
  </w:footnote>
  <w:footnote w:id="1">
    <w:p w:rsidR="00AE13E5" w:rsidRPr="002A6624" w:rsidRDefault="00AE13E5" w:rsidP="00AE13E5">
      <w:pPr>
        <w:pStyle w:val="ae"/>
        <w:rPr>
          <w:rFonts w:ascii="Times New Roman" w:hAnsi="Times New Roman" w:cs="Times New Roman"/>
        </w:rPr>
      </w:pPr>
      <w:r>
        <w:rPr>
          <w:rStyle w:val="af0"/>
        </w:rPr>
        <w:footnoteRef/>
      </w:r>
      <w:r>
        <w:t xml:space="preserve"> </w:t>
      </w:r>
      <w:r w:rsidRPr="002A6624">
        <w:rPr>
          <w:rFonts w:ascii="Times New Roman" w:hAnsi="Times New Roman" w:cs="Times New Roman"/>
        </w:rPr>
        <w:t xml:space="preserve">В настоящее время </w:t>
      </w:r>
      <w:r>
        <w:rPr>
          <w:rFonts w:ascii="Times New Roman" w:hAnsi="Times New Roman" w:cs="Times New Roman"/>
        </w:rPr>
        <w:t>не все судебные акты</w:t>
      </w:r>
      <w:r w:rsidRPr="002A6624">
        <w:rPr>
          <w:rFonts w:ascii="Times New Roman" w:hAnsi="Times New Roman" w:cs="Times New Roman"/>
        </w:rPr>
        <w:t xml:space="preserve"> </w:t>
      </w:r>
      <w:r>
        <w:rPr>
          <w:rFonts w:ascii="Times New Roman" w:hAnsi="Times New Roman" w:cs="Times New Roman"/>
        </w:rPr>
        <w:t>вступили</w:t>
      </w:r>
      <w:r w:rsidRPr="002A6624">
        <w:rPr>
          <w:rFonts w:ascii="Times New Roman" w:hAnsi="Times New Roman" w:cs="Times New Roman"/>
        </w:rPr>
        <w:t xml:space="preserve"> в законную силу.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705"/>
        </w:tabs>
        <w:ind w:left="705" w:firstLine="0"/>
      </w:pPr>
    </w:lvl>
    <w:lvl w:ilvl="1">
      <w:start w:val="1"/>
      <w:numFmt w:val="none"/>
      <w:suff w:val="nothing"/>
      <w:lvlText w:val=""/>
      <w:lvlJc w:val="left"/>
      <w:pPr>
        <w:tabs>
          <w:tab w:val="num" w:pos="705"/>
        </w:tabs>
        <w:ind w:left="705" w:firstLine="0"/>
      </w:pPr>
    </w:lvl>
    <w:lvl w:ilvl="2">
      <w:start w:val="1"/>
      <w:numFmt w:val="none"/>
      <w:suff w:val="nothing"/>
      <w:lvlText w:val=""/>
      <w:lvlJc w:val="left"/>
      <w:pPr>
        <w:tabs>
          <w:tab w:val="num" w:pos="705"/>
        </w:tabs>
        <w:ind w:left="705" w:firstLine="0"/>
      </w:pPr>
    </w:lvl>
    <w:lvl w:ilvl="3">
      <w:start w:val="1"/>
      <w:numFmt w:val="none"/>
      <w:suff w:val="nothing"/>
      <w:lvlText w:val=""/>
      <w:lvlJc w:val="left"/>
      <w:pPr>
        <w:tabs>
          <w:tab w:val="num" w:pos="705"/>
        </w:tabs>
        <w:ind w:left="705" w:firstLine="0"/>
      </w:pPr>
    </w:lvl>
    <w:lvl w:ilvl="4">
      <w:start w:val="1"/>
      <w:numFmt w:val="none"/>
      <w:suff w:val="nothing"/>
      <w:lvlText w:val=""/>
      <w:lvlJc w:val="left"/>
      <w:pPr>
        <w:tabs>
          <w:tab w:val="num" w:pos="705"/>
        </w:tabs>
        <w:ind w:left="705" w:firstLine="0"/>
      </w:pPr>
    </w:lvl>
    <w:lvl w:ilvl="5">
      <w:start w:val="1"/>
      <w:numFmt w:val="none"/>
      <w:suff w:val="nothing"/>
      <w:lvlText w:val=""/>
      <w:lvlJc w:val="left"/>
      <w:pPr>
        <w:tabs>
          <w:tab w:val="num" w:pos="705"/>
        </w:tabs>
        <w:ind w:left="705" w:firstLine="0"/>
      </w:pPr>
    </w:lvl>
    <w:lvl w:ilvl="6">
      <w:start w:val="1"/>
      <w:numFmt w:val="none"/>
      <w:suff w:val="nothing"/>
      <w:lvlText w:val=""/>
      <w:lvlJc w:val="left"/>
      <w:pPr>
        <w:tabs>
          <w:tab w:val="num" w:pos="705"/>
        </w:tabs>
        <w:ind w:left="705" w:firstLine="0"/>
      </w:pPr>
    </w:lvl>
    <w:lvl w:ilvl="7">
      <w:start w:val="1"/>
      <w:numFmt w:val="none"/>
      <w:suff w:val="nothing"/>
      <w:lvlText w:val=""/>
      <w:lvlJc w:val="left"/>
      <w:pPr>
        <w:tabs>
          <w:tab w:val="num" w:pos="705"/>
        </w:tabs>
        <w:ind w:left="705" w:firstLine="0"/>
      </w:pPr>
    </w:lvl>
    <w:lvl w:ilvl="8">
      <w:start w:val="1"/>
      <w:numFmt w:val="none"/>
      <w:suff w:val="nothing"/>
      <w:lvlText w:val=""/>
      <w:lvlJc w:val="left"/>
      <w:pPr>
        <w:tabs>
          <w:tab w:val="num" w:pos="705"/>
        </w:tabs>
        <w:ind w:left="705" w:firstLine="0"/>
      </w:pPr>
    </w:lvl>
  </w:abstractNum>
  <w:abstractNum w:abstractNumId="1" w15:restartNumberingAfterBreak="0">
    <w:nsid w:val="0AA16912"/>
    <w:multiLevelType w:val="hybridMultilevel"/>
    <w:tmpl w:val="5E44CEAA"/>
    <w:lvl w:ilvl="0" w:tplc="C8F640C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1C214424"/>
    <w:multiLevelType w:val="hybridMultilevel"/>
    <w:tmpl w:val="102CE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81773D"/>
    <w:multiLevelType w:val="hybridMultilevel"/>
    <w:tmpl w:val="12E42776"/>
    <w:lvl w:ilvl="0" w:tplc="400C67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3662DD3"/>
    <w:multiLevelType w:val="hybridMultilevel"/>
    <w:tmpl w:val="01B2539C"/>
    <w:lvl w:ilvl="0" w:tplc="400C670E">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1B741ED"/>
    <w:multiLevelType w:val="hybridMultilevel"/>
    <w:tmpl w:val="961C1930"/>
    <w:lvl w:ilvl="0" w:tplc="266A30E8">
      <w:start w:val="1"/>
      <w:numFmt w:val="decimal"/>
      <w:lvlText w:val="%1."/>
      <w:lvlJc w:val="left"/>
      <w:pPr>
        <w:tabs>
          <w:tab w:val="num" w:pos="720"/>
        </w:tabs>
        <w:ind w:left="720" w:hanging="360"/>
      </w:pPr>
      <w:rPr>
        <w:rFonts w:cs="Times New Roman" w:hint="default"/>
        <w:sz w:val="27"/>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3C515FA"/>
    <w:multiLevelType w:val="hybridMultilevel"/>
    <w:tmpl w:val="E70441BE"/>
    <w:lvl w:ilvl="0" w:tplc="04190001">
      <w:start w:val="1"/>
      <w:numFmt w:val="bullet"/>
      <w:lvlText w:val=""/>
      <w:lvlJc w:val="left"/>
      <w:pPr>
        <w:ind w:left="1635" w:hanging="360"/>
      </w:pPr>
      <w:rPr>
        <w:rFonts w:ascii="Symbol" w:hAnsi="Symbol" w:hint="default"/>
      </w:rPr>
    </w:lvl>
    <w:lvl w:ilvl="1" w:tplc="04190003">
      <w:start w:val="1"/>
      <w:numFmt w:val="bullet"/>
      <w:lvlText w:val="o"/>
      <w:lvlJc w:val="left"/>
      <w:pPr>
        <w:ind w:left="2355" w:hanging="360"/>
      </w:pPr>
      <w:rPr>
        <w:rFonts w:ascii="Courier New" w:hAnsi="Courier New" w:cs="Courier New" w:hint="default"/>
      </w:rPr>
    </w:lvl>
    <w:lvl w:ilvl="2" w:tplc="04190005">
      <w:start w:val="1"/>
      <w:numFmt w:val="bullet"/>
      <w:lvlText w:val=""/>
      <w:lvlJc w:val="left"/>
      <w:pPr>
        <w:ind w:left="3075" w:hanging="360"/>
      </w:pPr>
      <w:rPr>
        <w:rFonts w:ascii="Wingdings" w:hAnsi="Wingdings" w:hint="default"/>
      </w:rPr>
    </w:lvl>
    <w:lvl w:ilvl="3" w:tplc="04190001">
      <w:start w:val="1"/>
      <w:numFmt w:val="bullet"/>
      <w:lvlText w:val=""/>
      <w:lvlJc w:val="left"/>
      <w:pPr>
        <w:ind w:left="3795" w:hanging="360"/>
      </w:pPr>
      <w:rPr>
        <w:rFonts w:ascii="Symbol" w:hAnsi="Symbol" w:hint="default"/>
      </w:rPr>
    </w:lvl>
    <w:lvl w:ilvl="4" w:tplc="04190003">
      <w:start w:val="1"/>
      <w:numFmt w:val="bullet"/>
      <w:lvlText w:val="o"/>
      <w:lvlJc w:val="left"/>
      <w:pPr>
        <w:ind w:left="4515" w:hanging="360"/>
      </w:pPr>
      <w:rPr>
        <w:rFonts w:ascii="Courier New" w:hAnsi="Courier New" w:cs="Courier New" w:hint="default"/>
      </w:rPr>
    </w:lvl>
    <w:lvl w:ilvl="5" w:tplc="04190005">
      <w:start w:val="1"/>
      <w:numFmt w:val="bullet"/>
      <w:lvlText w:val=""/>
      <w:lvlJc w:val="left"/>
      <w:pPr>
        <w:ind w:left="5235" w:hanging="360"/>
      </w:pPr>
      <w:rPr>
        <w:rFonts w:ascii="Wingdings" w:hAnsi="Wingdings" w:hint="default"/>
      </w:rPr>
    </w:lvl>
    <w:lvl w:ilvl="6" w:tplc="04190001">
      <w:start w:val="1"/>
      <w:numFmt w:val="bullet"/>
      <w:lvlText w:val=""/>
      <w:lvlJc w:val="left"/>
      <w:pPr>
        <w:ind w:left="5955" w:hanging="360"/>
      </w:pPr>
      <w:rPr>
        <w:rFonts w:ascii="Symbol" w:hAnsi="Symbol" w:hint="default"/>
      </w:rPr>
    </w:lvl>
    <w:lvl w:ilvl="7" w:tplc="04190003">
      <w:start w:val="1"/>
      <w:numFmt w:val="bullet"/>
      <w:lvlText w:val="o"/>
      <w:lvlJc w:val="left"/>
      <w:pPr>
        <w:ind w:left="6675" w:hanging="360"/>
      </w:pPr>
      <w:rPr>
        <w:rFonts w:ascii="Courier New" w:hAnsi="Courier New" w:cs="Courier New" w:hint="default"/>
      </w:rPr>
    </w:lvl>
    <w:lvl w:ilvl="8" w:tplc="04190005">
      <w:start w:val="1"/>
      <w:numFmt w:val="bullet"/>
      <w:lvlText w:val=""/>
      <w:lvlJc w:val="left"/>
      <w:pPr>
        <w:ind w:left="7395" w:hanging="360"/>
      </w:pPr>
      <w:rPr>
        <w:rFonts w:ascii="Wingdings" w:hAnsi="Wingdings" w:hint="default"/>
      </w:rPr>
    </w:lvl>
  </w:abstractNum>
  <w:abstractNum w:abstractNumId="7" w15:restartNumberingAfterBreak="0">
    <w:nsid w:val="4B3624C6"/>
    <w:multiLevelType w:val="hybridMultilevel"/>
    <w:tmpl w:val="FD7632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67BD0D08"/>
    <w:multiLevelType w:val="hybridMultilevel"/>
    <w:tmpl w:val="82080784"/>
    <w:lvl w:ilvl="0" w:tplc="63FAE630">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0"/>
  </w:num>
  <w:num w:numId="6">
    <w:abstractNumId w:val="4"/>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04A"/>
    <w:rsid w:val="0029104A"/>
    <w:rsid w:val="00417EFA"/>
    <w:rsid w:val="0077498E"/>
    <w:rsid w:val="00796CCC"/>
    <w:rsid w:val="00AE13E5"/>
    <w:rsid w:val="00D94AD2"/>
    <w:rsid w:val="00F33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9A9C2"/>
  <w15:chartTrackingRefBased/>
  <w15:docId w15:val="{F758DFD7-E2F6-4A5E-A2D5-336A6635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98E"/>
    <w:pPr>
      <w:spacing w:after="200" w:line="276" w:lineRule="auto"/>
    </w:pPr>
  </w:style>
  <w:style w:type="paragraph" w:styleId="1">
    <w:name w:val="heading 1"/>
    <w:basedOn w:val="a"/>
    <w:link w:val="10"/>
    <w:uiPriority w:val="99"/>
    <w:qFormat/>
    <w:rsid w:val="0077498E"/>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7498E"/>
    <w:rPr>
      <w:color w:val="0000FF"/>
      <w:u w:val="single"/>
    </w:rPr>
  </w:style>
  <w:style w:type="paragraph" w:styleId="a4">
    <w:name w:val="List Paragraph"/>
    <w:basedOn w:val="a"/>
    <w:uiPriority w:val="34"/>
    <w:qFormat/>
    <w:rsid w:val="0077498E"/>
    <w:pPr>
      <w:ind w:left="720"/>
      <w:contextualSpacing/>
    </w:pPr>
  </w:style>
  <w:style w:type="paragraph" w:customStyle="1" w:styleId="Textbody">
    <w:name w:val="Text body"/>
    <w:basedOn w:val="a"/>
    <w:rsid w:val="0077498E"/>
    <w:pPr>
      <w:widowControl w:val="0"/>
      <w:suppressAutoHyphens/>
      <w:autoSpaceDN w:val="0"/>
      <w:spacing w:after="120" w:line="240" w:lineRule="auto"/>
    </w:pPr>
    <w:rPr>
      <w:rFonts w:ascii="Arial" w:eastAsia="Arial Unicode MS" w:hAnsi="Arial" w:cs="Mangal"/>
      <w:kern w:val="3"/>
      <w:sz w:val="24"/>
      <w:szCs w:val="24"/>
      <w:lang w:eastAsia="zh-CN" w:bidi="hi-IN"/>
    </w:rPr>
  </w:style>
  <w:style w:type="character" w:customStyle="1" w:styleId="blk">
    <w:name w:val="blk"/>
    <w:basedOn w:val="a0"/>
    <w:uiPriority w:val="99"/>
    <w:rsid w:val="0077498E"/>
  </w:style>
  <w:style w:type="character" w:styleId="a5">
    <w:name w:val="Strong"/>
    <w:basedOn w:val="a0"/>
    <w:uiPriority w:val="22"/>
    <w:qFormat/>
    <w:rsid w:val="0077498E"/>
    <w:rPr>
      <w:b/>
      <w:bCs/>
    </w:rPr>
  </w:style>
  <w:style w:type="character" w:customStyle="1" w:styleId="10">
    <w:name w:val="Заголовок 1 Знак"/>
    <w:basedOn w:val="a0"/>
    <w:link w:val="1"/>
    <w:uiPriority w:val="99"/>
    <w:rsid w:val="0077498E"/>
    <w:rPr>
      <w:rFonts w:ascii="Times New Roman" w:eastAsia="Calibri" w:hAnsi="Times New Roman" w:cs="Times New Roman"/>
      <w:b/>
      <w:bCs/>
      <w:kern w:val="36"/>
      <w:sz w:val="48"/>
      <w:szCs w:val="48"/>
      <w:lang w:eastAsia="ru-RU"/>
    </w:rPr>
  </w:style>
  <w:style w:type="paragraph" w:styleId="a6">
    <w:name w:val="Normal (Web)"/>
    <w:basedOn w:val="a"/>
    <w:uiPriority w:val="99"/>
    <w:rsid w:val="0077498E"/>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2">
    <w:name w:val="Основной текст (2)_"/>
    <w:basedOn w:val="a0"/>
    <w:link w:val="20"/>
    <w:rsid w:val="0077498E"/>
    <w:rPr>
      <w:rFonts w:ascii="Times New Roman" w:eastAsia="Times New Roman" w:hAnsi="Times New Roman"/>
      <w:shd w:val="clear" w:color="auto" w:fill="FFFFFF"/>
    </w:rPr>
  </w:style>
  <w:style w:type="paragraph" w:customStyle="1" w:styleId="20">
    <w:name w:val="Основной текст (2)"/>
    <w:basedOn w:val="a"/>
    <w:link w:val="2"/>
    <w:rsid w:val="0077498E"/>
    <w:pPr>
      <w:widowControl w:val="0"/>
      <w:shd w:val="clear" w:color="auto" w:fill="FFFFFF"/>
      <w:spacing w:after="240" w:line="293" w:lineRule="exact"/>
      <w:ind w:hanging="700"/>
    </w:pPr>
    <w:rPr>
      <w:rFonts w:ascii="Times New Roman" w:eastAsia="Times New Roman" w:hAnsi="Times New Roman"/>
    </w:rPr>
  </w:style>
  <w:style w:type="table" w:styleId="a7">
    <w:name w:val="Table Grid"/>
    <w:basedOn w:val="a1"/>
    <w:uiPriority w:val="59"/>
    <w:rsid w:val="00F33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basedOn w:val="a"/>
    <w:next w:val="a9"/>
    <w:link w:val="aa"/>
    <w:qFormat/>
    <w:rsid w:val="00D94AD2"/>
    <w:pPr>
      <w:spacing w:after="0" w:line="240" w:lineRule="auto"/>
      <w:jc w:val="center"/>
    </w:pPr>
    <w:rPr>
      <w:sz w:val="28"/>
    </w:rPr>
  </w:style>
  <w:style w:type="character" w:customStyle="1" w:styleId="aa">
    <w:name w:val="Название Знак"/>
    <w:link w:val="a8"/>
    <w:rsid w:val="00D94AD2"/>
    <w:rPr>
      <w:sz w:val="28"/>
    </w:rPr>
  </w:style>
  <w:style w:type="paragraph" w:customStyle="1" w:styleId="11">
    <w:name w:val="Текст1"/>
    <w:basedOn w:val="a"/>
    <w:rsid w:val="00D94AD2"/>
    <w:pPr>
      <w:widowControl w:val="0"/>
      <w:suppressAutoHyphens/>
      <w:spacing w:after="0" w:line="240" w:lineRule="auto"/>
    </w:pPr>
    <w:rPr>
      <w:rFonts w:ascii="Courier New" w:eastAsia="Lucida Sans Unicode" w:hAnsi="Courier New" w:cs="Mangal"/>
      <w:kern w:val="1"/>
      <w:sz w:val="20"/>
      <w:szCs w:val="24"/>
      <w:lang w:eastAsia="hi-IN" w:bidi="hi-IN"/>
    </w:rPr>
  </w:style>
  <w:style w:type="paragraph" w:styleId="a9">
    <w:name w:val="Title"/>
    <w:basedOn w:val="a"/>
    <w:next w:val="a"/>
    <w:link w:val="ab"/>
    <w:uiPriority w:val="10"/>
    <w:qFormat/>
    <w:rsid w:val="00D94A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9"/>
    <w:uiPriority w:val="10"/>
    <w:rsid w:val="00D94AD2"/>
    <w:rPr>
      <w:rFonts w:asciiTheme="majorHAnsi" w:eastAsiaTheme="majorEastAsia" w:hAnsiTheme="majorHAnsi" w:cstheme="majorBidi"/>
      <w:spacing w:val="-10"/>
      <w:kern w:val="28"/>
      <w:sz w:val="56"/>
      <w:szCs w:val="56"/>
    </w:rPr>
  </w:style>
  <w:style w:type="paragraph" w:styleId="ac">
    <w:name w:val="header"/>
    <w:basedOn w:val="a"/>
    <w:link w:val="ad"/>
    <w:uiPriority w:val="99"/>
    <w:unhideWhenUsed/>
    <w:rsid w:val="00AE13E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E13E5"/>
  </w:style>
  <w:style w:type="paragraph" w:styleId="ae">
    <w:name w:val="footnote text"/>
    <w:basedOn w:val="a"/>
    <w:link w:val="af"/>
    <w:uiPriority w:val="99"/>
    <w:semiHidden/>
    <w:unhideWhenUsed/>
    <w:rsid w:val="00AE13E5"/>
    <w:pPr>
      <w:spacing w:after="0" w:line="240" w:lineRule="auto"/>
    </w:pPr>
    <w:rPr>
      <w:sz w:val="20"/>
      <w:szCs w:val="20"/>
    </w:rPr>
  </w:style>
  <w:style w:type="character" w:customStyle="1" w:styleId="af">
    <w:name w:val="Текст сноски Знак"/>
    <w:basedOn w:val="a0"/>
    <w:link w:val="ae"/>
    <w:uiPriority w:val="99"/>
    <w:semiHidden/>
    <w:rsid w:val="00AE13E5"/>
    <w:rPr>
      <w:sz w:val="20"/>
      <w:szCs w:val="20"/>
    </w:rPr>
  </w:style>
  <w:style w:type="character" w:styleId="af0">
    <w:name w:val="footnote reference"/>
    <w:basedOn w:val="a0"/>
    <w:uiPriority w:val="99"/>
    <w:semiHidden/>
    <w:unhideWhenUsed/>
    <w:rsid w:val="00AE13E5"/>
    <w:rPr>
      <w:vertAlign w:val="superscript"/>
    </w:rPr>
  </w:style>
  <w:style w:type="paragraph" w:customStyle="1" w:styleId="Default">
    <w:name w:val="Default"/>
    <w:rsid w:val="00AE13E5"/>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9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4B85362BED6F886A49E1B364835FD5E88C058235B1B2C89B3DF173A68251BB008330DEAAC666F088DF1BB2493DBAAF5657E24B31b0X4H" TargetMode="External"/><Relationship Id="rId18" Type="http://schemas.openxmlformats.org/officeDocument/2006/relationships/image" Target="media/image4.jpeg"/><Relationship Id="rId26" Type="http://schemas.openxmlformats.org/officeDocument/2006/relationships/hyperlink" Target="consultantplus://offline/ref=main?base=LAW;n=338960;dst=100014" TargetMode="External"/><Relationship Id="rId39" Type="http://schemas.openxmlformats.org/officeDocument/2006/relationships/hyperlink" Target="consultantplus://offline/ref=main?base=APV;n=180351;dst=100049" TargetMode="External"/><Relationship Id="rId21" Type="http://schemas.openxmlformats.org/officeDocument/2006/relationships/hyperlink" Target="consultantplus://offline/ref=9CFE6E04F3D0CFD140F33B38B9049B037EF26B941733FBD61477F25363D990EC84477020633BE2209C377B026DBE4C3BEE4359AC55370C7E31Q7M" TargetMode="External"/><Relationship Id="rId34" Type="http://schemas.openxmlformats.org/officeDocument/2006/relationships/hyperlink" Target="consultantplus://offline/ref=main?base=APV;n=180351;dst=100045" TargetMode="External"/><Relationship Id="rId42" Type="http://schemas.openxmlformats.org/officeDocument/2006/relationships/hyperlink" Target="consultantplus://offline/ref=main?base=APV;n=180351;dst=100049" TargetMode="External"/><Relationship Id="rId7" Type="http://schemas.openxmlformats.org/officeDocument/2006/relationships/hyperlink" Target="consultantplus://offline/ref=4424820592AAAF9D8B69C3B833B18D18FC978BEEA07F48BD2E04F3DA826E363A2A22D50BC0AFFD3DCBC8D0B6D87172A1B300F127C9BFDF45n6B0O"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consultantplus://offline/ref=91CB03348B6A5A7ECCA7CFE345E7512D11F94785E4D6E8A45D7E7DAD061CD26A7EB7DEFB205ADD599B5F57682FB90F4EEC8F451462UFSAK" TargetMode="External"/><Relationship Id="rId29" Type="http://schemas.openxmlformats.org/officeDocument/2006/relationships/hyperlink" Target="consultantplus://offline/ref=main?base=ARB;n=606777;dst=100039" TargetMode="External"/><Relationship Id="rId41" Type="http://schemas.openxmlformats.org/officeDocument/2006/relationships/hyperlink" Target="consultantplus://offline/ref=main?base=APV;n=180351;dst=10004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424820592AAAF9D8B69C3B833B18D18FC978BEEA07F48BD2E04F3DA826E363A2A22D50BC8A9F56C9A87D1EA9C2361A0B400F227D6nBB4O" TargetMode="External"/><Relationship Id="rId24" Type="http://schemas.openxmlformats.org/officeDocument/2006/relationships/hyperlink" Target="consultantplus://offline/ref=main?base=LAW;n=324349;dst=1210" TargetMode="External"/><Relationship Id="rId32" Type="http://schemas.openxmlformats.org/officeDocument/2006/relationships/hyperlink" Target="consultantplus://offline/ref=main?base=ARB;n=606777;dst=100049" TargetMode="External"/><Relationship Id="rId37" Type="http://schemas.openxmlformats.org/officeDocument/2006/relationships/hyperlink" Target="consultantplus://offline/ref=main?base=APV;n=180351;dst=100042" TargetMode="External"/><Relationship Id="rId40" Type="http://schemas.openxmlformats.org/officeDocument/2006/relationships/hyperlink" Target="consultantplus://offline/ref=main?base=APV;n=180351;dst=100049" TargetMode="Externa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consultantplus://offline/ref=5CD0E3FA9E75454EBAE0E83CF79072C85717E43780D45132AD240ED034BA842F095893150172025D090B6A9FC2A94FCBCED0747B4C8B7DE603Z1F" TargetMode="External"/><Relationship Id="rId28" Type="http://schemas.openxmlformats.org/officeDocument/2006/relationships/hyperlink" Target="consultantplus://offline/ref=main?base=QUEST;n=191100;dst=100013" TargetMode="External"/><Relationship Id="rId36" Type="http://schemas.openxmlformats.org/officeDocument/2006/relationships/hyperlink" Target="consultantplus://offline/ref=main?base=APV;n=180351;dst=100052" TargetMode="External"/><Relationship Id="rId10" Type="http://schemas.openxmlformats.org/officeDocument/2006/relationships/hyperlink" Target="consultantplus://offline/ref=4424820592AAAF9D8B69C3B833B18D18FC978BEEA07F48BD2E04F3DA826E363A2A22D50BC5AFF56C9A87D1EA9C2361A0B400F227D6nBB4O" TargetMode="External"/><Relationship Id="rId19" Type="http://schemas.openxmlformats.org/officeDocument/2006/relationships/hyperlink" Target="consultantplus://offline/ref=91CB03348B6A5A7ECCA7CFE345E7512D17F94384E787BFA60C2B73A80E4C9A7A30F2D3FC265BD6069E4A463023BE1751EF93591663F2U5S5K" TargetMode="External"/><Relationship Id="rId31" Type="http://schemas.openxmlformats.org/officeDocument/2006/relationships/hyperlink" Target="consultantplus://offline/ref=main?base=ARB;n=606777;dst=100056"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10.63.2.6\&#1091;&#1092;&#1072;&#1089;2\Shepelenko\&#1045;&#1052;\2019\&#1052;&#1103;&#1089;&#1086;&#1082;&#1086;&#1084;&#1073;&#1080;&#1085;&#1072;&#1090;%20&#1051;&#1040;&#1044;&#1040;-&#1058;&#1045;&#1042;&#1048;&#1057;\&#1055;&#1088;&#1077;&#1076;&#1091;&#1087;&#1088;&#1077;&#1078;&#1076;&#1077;&#1085;&#1080;&#1077;.docx" TargetMode="External"/><Relationship Id="rId14" Type="http://schemas.openxmlformats.org/officeDocument/2006/relationships/hyperlink" Target="consultantplus://offline/ref=504B85362BED6F886A49E1B364835FD5E88C058235B1B2C89B3DF173A68251BB008330DCA8C06EA0DE901AEE0C6EA9AE5157E04A2E0F03C8b3X4H" TargetMode="External"/><Relationship Id="rId22" Type="http://schemas.openxmlformats.org/officeDocument/2006/relationships/hyperlink" Target="consultantplus://offline/ref=9CFE6E04F3D0CFD140F33B38B9049B037EF26B941733FBD61477F25363D990EC84477020633BE2209D377B026DBE4C3BEE4359AC55370C7E31Q7M" TargetMode="External"/><Relationship Id="rId27" Type="http://schemas.openxmlformats.org/officeDocument/2006/relationships/hyperlink" Target="consultantplus://offline/ref=main?base=LAW;n=342380;dst=1322" TargetMode="External"/><Relationship Id="rId30" Type="http://schemas.openxmlformats.org/officeDocument/2006/relationships/hyperlink" Target="consultantplus://offline/ref=main?base=ARB;n=606777;dst=100026" TargetMode="External"/><Relationship Id="rId35" Type="http://schemas.openxmlformats.org/officeDocument/2006/relationships/hyperlink" Target="consultantplus://offline/ref=main?base=APV;n=180351;dst=100046" TargetMode="External"/><Relationship Id="rId43" Type="http://schemas.openxmlformats.org/officeDocument/2006/relationships/fontTable" Target="fontTable.xml"/><Relationship Id="rId8" Type="http://schemas.openxmlformats.org/officeDocument/2006/relationships/hyperlink" Target="consultantplus://offline/ref=4424820592AAAF9D8B69C3B833B18D18FC978BEEA07F48BD2E04F3DA826E363A2A22D50BC0AFFD3DCAC8D0B6D87172A1B300F127C9BFDF45n6B0O" TargetMode="External"/><Relationship Id="rId3" Type="http://schemas.openxmlformats.org/officeDocument/2006/relationships/settings" Target="settings.xml"/><Relationship Id="rId12" Type="http://schemas.openxmlformats.org/officeDocument/2006/relationships/hyperlink" Target="consultantplus://offline/ref=1E02A1FC4CBFEC3BC01605729264DC83F9598FA8046251FD38F9B0F9C70A1E84A0880B6F02C46ADFTEY1N" TargetMode="External"/><Relationship Id="rId17" Type="http://schemas.openxmlformats.org/officeDocument/2006/relationships/image" Target="media/image3.png"/><Relationship Id="rId25" Type="http://schemas.openxmlformats.org/officeDocument/2006/relationships/hyperlink" Target="consultantplus://offline/ref=main?base=QSBO;n=19629;dst=100020" TargetMode="External"/><Relationship Id="rId33" Type="http://schemas.openxmlformats.org/officeDocument/2006/relationships/hyperlink" Target="consultantplus://offline/ref=main?base=ARB;n=606777;dst=100050" TargetMode="External"/><Relationship Id="rId38" Type="http://schemas.openxmlformats.org/officeDocument/2006/relationships/hyperlink" Target="consultantplus://offline/ref=main?base=APV;n=180351;dst=100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35</Pages>
  <Words>14283</Words>
  <Characters>81418</Characters>
  <Application>Microsoft Office Word</Application>
  <DocSecurity>0</DocSecurity>
  <Lines>678</Lines>
  <Paragraphs>191</Paragraphs>
  <ScaleCrop>false</ScaleCrop>
  <Company>UFAS Samara</Company>
  <LinksUpToDate>false</LinksUpToDate>
  <CharactersWithSpaces>95510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Ивановна Некрасова</dc:creator>
  <cp:keywords/>
  <dc:description/>
  <cp:lastModifiedBy>Анастасия Ивановна Некрасова</cp:lastModifiedBy>
  <cp:revision>5</cp:revision>
  <dcterms:created xsi:type="dcterms:W3CDTF">2020-01-22T13:17:00Z</dcterms:created>
  <dcterms:modified xsi:type="dcterms:W3CDTF">2020-01-22T13:31:00Z</dcterms:modified>
</cp:coreProperties>
</file>