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FE" w:rsidRPr="00C401A0" w:rsidRDefault="002541FE" w:rsidP="009F026C">
      <w:pPr>
        <w:spacing w:after="0" w:line="240" w:lineRule="auto"/>
        <w:jc w:val="both"/>
        <w:rPr>
          <w:rFonts w:ascii="Times New Roman" w:hAnsi="Times New Roman" w:cs="Times New Roman"/>
          <w:b/>
          <w:sz w:val="26"/>
          <w:szCs w:val="26"/>
          <w:u w:val="single"/>
        </w:rPr>
      </w:pPr>
      <w:r w:rsidRPr="00902452">
        <w:rPr>
          <w:rFonts w:ascii="Times New Roman" w:hAnsi="Times New Roman" w:cs="Times New Roman"/>
          <w:b/>
          <w:sz w:val="26"/>
          <w:szCs w:val="26"/>
          <w:u w:val="single"/>
        </w:rPr>
        <w:t>Тема</w:t>
      </w:r>
      <w:r w:rsidRPr="00C401A0">
        <w:rPr>
          <w:rFonts w:ascii="Times New Roman" w:hAnsi="Times New Roman" w:cs="Times New Roman"/>
          <w:b/>
          <w:sz w:val="26"/>
          <w:szCs w:val="26"/>
          <w:u w:val="single"/>
        </w:rPr>
        <w:t xml:space="preserve">: </w:t>
      </w:r>
      <w:r w:rsidR="00F60F32" w:rsidRPr="00C401A0">
        <w:rPr>
          <w:rFonts w:ascii="Times New Roman" w:hAnsi="Times New Roman" w:cs="Times New Roman"/>
          <w:b/>
          <w:sz w:val="26"/>
          <w:szCs w:val="26"/>
          <w:u w:val="single"/>
        </w:rPr>
        <w:t xml:space="preserve">Итоги работы отдела контроля законодательства в сфере естественных монополий и тарифного регулирования Самарского УФАС России за </w:t>
      </w:r>
      <w:r w:rsidR="00C528E0">
        <w:rPr>
          <w:rFonts w:ascii="Times New Roman" w:hAnsi="Times New Roman" w:cs="Times New Roman"/>
          <w:b/>
          <w:sz w:val="26"/>
          <w:szCs w:val="26"/>
          <w:u w:val="single"/>
        </w:rPr>
        <w:t xml:space="preserve">1 квартал </w:t>
      </w:r>
      <w:r w:rsidR="00F60F32" w:rsidRPr="00C401A0">
        <w:rPr>
          <w:rFonts w:ascii="Times New Roman" w:hAnsi="Times New Roman" w:cs="Times New Roman"/>
          <w:b/>
          <w:sz w:val="26"/>
          <w:szCs w:val="26"/>
          <w:u w:val="single"/>
        </w:rPr>
        <w:t>20</w:t>
      </w:r>
      <w:r w:rsidR="00C8782C">
        <w:rPr>
          <w:rFonts w:ascii="Times New Roman" w:hAnsi="Times New Roman" w:cs="Times New Roman"/>
          <w:b/>
          <w:sz w:val="26"/>
          <w:szCs w:val="26"/>
          <w:u w:val="single"/>
        </w:rPr>
        <w:t>20</w:t>
      </w:r>
      <w:r w:rsidR="00F60F32" w:rsidRPr="00C401A0">
        <w:rPr>
          <w:rFonts w:ascii="Times New Roman" w:hAnsi="Times New Roman" w:cs="Times New Roman"/>
          <w:b/>
          <w:sz w:val="26"/>
          <w:szCs w:val="26"/>
          <w:u w:val="single"/>
        </w:rPr>
        <w:t>г.</w:t>
      </w:r>
    </w:p>
    <w:p w:rsidR="008C7F9D" w:rsidRPr="00C401A0" w:rsidRDefault="008C7F9D" w:rsidP="009F026C">
      <w:pPr>
        <w:pStyle w:val="Textbody"/>
        <w:spacing w:after="0"/>
        <w:jc w:val="both"/>
        <w:rPr>
          <w:rFonts w:ascii="Times New Roman" w:hAnsi="Times New Roman" w:cs="Times New Roman"/>
          <w:sz w:val="26"/>
          <w:szCs w:val="26"/>
        </w:rPr>
      </w:pPr>
    </w:p>
    <w:p w:rsidR="00C528E0" w:rsidRDefault="008C7F9D" w:rsidP="009F026C">
      <w:pPr>
        <w:pStyle w:val="Textbody"/>
        <w:numPr>
          <w:ilvl w:val="0"/>
          <w:numId w:val="15"/>
        </w:numPr>
        <w:spacing w:after="0"/>
        <w:ind w:left="0" w:firstLine="851"/>
        <w:jc w:val="both"/>
        <w:rPr>
          <w:rFonts w:ascii="Times New Roman" w:hAnsi="Times New Roman" w:cs="Times New Roman"/>
          <w:sz w:val="26"/>
          <w:szCs w:val="26"/>
        </w:rPr>
      </w:pPr>
      <w:r w:rsidRPr="00C401A0">
        <w:rPr>
          <w:rFonts w:ascii="Times New Roman" w:hAnsi="Times New Roman" w:cs="Times New Roman"/>
          <w:sz w:val="26"/>
          <w:szCs w:val="26"/>
        </w:rPr>
        <w:t xml:space="preserve">В </w:t>
      </w:r>
      <w:r w:rsidR="00C528E0">
        <w:rPr>
          <w:rFonts w:ascii="Times New Roman" w:hAnsi="Times New Roman" w:cs="Times New Roman"/>
          <w:sz w:val="26"/>
          <w:szCs w:val="26"/>
        </w:rPr>
        <w:t xml:space="preserve">1 квартале </w:t>
      </w:r>
      <w:r w:rsidRPr="00C401A0">
        <w:rPr>
          <w:rFonts w:ascii="Times New Roman" w:hAnsi="Times New Roman" w:cs="Times New Roman"/>
          <w:sz w:val="26"/>
          <w:szCs w:val="26"/>
        </w:rPr>
        <w:t>20</w:t>
      </w:r>
      <w:r w:rsidR="00C8782C">
        <w:rPr>
          <w:rFonts w:ascii="Times New Roman" w:hAnsi="Times New Roman" w:cs="Times New Roman"/>
          <w:sz w:val="26"/>
          <w:szCs w:val="26"/>
        </w:rPr>
        <w:t>20</w:t>
      </w:r>
      <w:r w:rsidRPr="00C401A0">
        <w:rPr>
          <w:rFonts w:ascii="Times New Roman" w:hAnsi="Times New Roman" w:cs="Times New Roman"/>
          <w:sz w:val="26"/>
          <w:szCs w:val="26"/>
        </w:rPr>
        <w:t xml:space="preserve"> год</w:t>
      </w:r>
      <w:r w:rsidR="00C528E0">
        <w:rPr>
          <w:rFonts w:ascii="Times New Roman" w:hAnsi="Times New Roman" w:cs="Times New Roman"/>
          <w:sz w:val="26"/>
          <w:szCs w:val="26"/>
        </w:rPr>
        <w:t>а</w:t>
      </w:r>
      <w:r w:rsidRPr="00C401A0">
        <w:rPr>
          <w:rFonts w:ascii="Times New Roman" w:hAnsi="Times New Roman" w:cs="Times New Roman"/>
          <w:sz w:val="26"/>
          <w:szCs w:val="26"/>
        </w:rPr>
        <w:t xml:space="preserve"> отделом контроля законодательства в сфере естественных монополий и тарифного регулирования </w:t>
      </w:r>
      <w:r w:rsidR="00C8782C">
        <w:rPr>
          <w:rFonts w:ascii="Times New Roman" w:hAnsi="Times New Roman" w:cs="Times New Roman"/>
          <w:sz w:val="26"/>
          <w:szCs w:val="26"/>
        </w:rPr>
        <w:t>рассматривалось три</w:t>
      </w:r>
      <w:r w:rsidRPr="00C401A0">
        <w:rPr>
          <w:rFonts w:ascii="Times New Roman" w:hAnsi="Times New Roman" w:cs="Times New Roman"/>
          <w:sz w:val="26"/>
          <w:szCs w:val="26"/>
        </w:rPr>
        <w:t xml:space="preserve"> дел</w:t>
      </w:r>
      <w:r w:rsidR="00C8782C">
        <w:rPr>
          <w:rFonts w:ascii="Times New Roman" w:hAnsi="Times New Roman" w:cs="Times New Roman"/>
          <w:sz w:val="26"/>
          <w:szCs w:val="26"/>
        </w:rPr>
        <w:t xml:space="preserve">а </w:t>
      </w:r>
      <w:r w:rsidR="00C401A0">
        <w:rPr>
          <w:rFonts w:ascii="Times New Roman" w:hAnsi="Times New Roman" w:cs="Times New Roman"/>
          <w:sz w:val="26"/>
          <w:szCs w:val="26"/>
        </w:rPr>
        <w:t>о нарушении части 1 статьи</w:t>
      </w:r>
      <w:r w:rsidRPr="00C401A0">
        <w:rPr>
          <w:rFonts w:ascii="Times New Roman" w:hAnsi="Times New Roman" w:cs="Times New Roman"/>
          <w:sz w:val="26"/>
          <w:szCs w:val="26"/>
        </w:rPr>
        <w:t xml:space="preserve"> 10 </w:t>
      </w:r>
      <w:r w:rsidR="00C401A0">
        <w:rPr>
          <w:rFonts w:ascii="Times New Roman" w:hAnsi="Times New Roman" w:cs="Times New Roman"/>
          <w:sz w:val="26"/>
          <w:szCs w:val="26"/>
        </w:rPr>
        <w:t>Федерального закона от 26.07.2016</w:t>
      </w:r>
      <w:r w:rsidRPr="00C401A0">
        <w:rPr>
          <w:rFonts w:ascii="Times New Roman" w:hAnsi="Times New Roman" w:cs="Times New Roman"/>
          <w:sz w:val="26"/>
          <w:szCs w:val="26"/>
        </w:rPr>
        <w:t xml:space="preserve"> «О защите конкуренции»</w:t>
      </w:r>
      <w:r w:rsidR="00C8782C">
        <w:rPr>
          <w:rFonts w:ascii="Times New Roman" w:hAnsi="Times New Roman" w:cs="Times New Roman"/>
          <w:sz w:val="26"/>
          <w:szCs w:val="26"/>
        </w:rPr>
        <w:t>.</w:t>
      </w:r>
      <w:r w:rsidRPr="00C401A0">
        <w:rPr>
          <w:rFonts w:ascii="Times New Roman" w:hAnsi="Times New Roman" w:cs="Times New Roman"/>
          <w:sz w:val="26"/>
          <w:szCs w:val="26"/>
        </w:rPr>
        <w:t xml:space="preserve"> </w:t>
      </w:r>
      <w:r w:rsidR="00C8782C">
        <w:rPr>
          <w:rFonts w:ascii="Times New Roman" w:hAnsi="Times New Roman" w:cs="Times New Roman"/>
          <w:sz w:val="26"/>
          <w:szCs w:val="26"/>
        </w:rPr>
        <w:t xml:space="preserve">Два дела о нарушении антимонопольного законодательства </w:t>
      </w:r>
      <w:r w:rsidR="00C528E0">
        <w:rPr>
          <w:rFonts w:ascii="Times New Roman" w:hAnsi="Times New Roman" w:cs="Times New Roman"/>
          <w:sz w:val="26"/>
          <w:szCs w:val="26"/>
        </w:rPr>
        <w:t xml:space="preserve">находятся на рассмотрении, </w:t>
      </w:r>
      <w:r w:rsidR="00C8782C">
        <w:rPr>
          <w:rFonts w:ascii="Times New Roman" w:hAnsi="Times New Roman" w:cs="Times New Roman"/>
          <w:sz w:val="26"/>
          <w:szCs w:val="26"/>
        </w:rPr>
        <w:t>по одному делу принято решение о прекращении</w:t>
      </w:r>
      <w:r w:rsidR="00C528E0">
        <w:rPr>
          <w:rFonts w:ascii="Times New Roman" w:hAnsi="Times New Roman" w:cs="Times New Roman"/>
          <w:sz w:val="26"/>
          <w:szCs w:val="26"/>
        </w:rPr>
        <w:t>.</w:t>
      </w:r>
    </w:p>
    <w:p w:rsidR="00206433" w:rsidRPr="00C401A0" w:rsidRDefault="00206433" w:rsidP="009F026C">
      <w:pPr>
        <w:pStyle w:val="Textbody"/>
        <w:spacing w:after="0"/>
        <w:ind w:firstLine="851"/>
        <w:jc w:val="both"/>
        <w:rPr>
          <w:rFonts w:ascii="Times New Roman" w:hAnsi="Times New Roman" w:cs="Times New Roman"/>
          <w:sz w:val="26"/>
          <w:szCs w:val="26"/>
        </w:rPr>
      </w:pPr>
    </w:p>
    <w:p w:rsidR="001E7C8D" w:rsidRPr="00CF3EE7" w:rsidRDefault="00D45C0D" w:rsidP="009F026C">
      <w:pPr>
        <w:pStyle w:val="Textbody"/>
        <w:numPr>
          <w:ilvl w:val="0"/>
          <w:numId w:val="14"/>
        </w:numPr>
        <w:spacing w:after="0"/>
        <w:ind w:left="0" w:firstLine="851"/>
        <w:jc w:val="both"/>
        <w:rPr>
          <w:rFonts w:ascii="Times New Roman" w:hAnsi="Times New Roman" w:cs="Times New Roman"/>
          <w:sz w:val="26"/>
          <w:szCs w:val="26"/>
        </w:rPr>
      </w:pPr>
      <w:r w:rsidRPr="00CF3EE7">
        <w:rPr>
          <w:rFonts w:ascii="Times New Roman" w:hAnsi="Times New Roman" w:cs="Times New Roman"/>
          <w:sz w:val="26"/>
          <w:szCs w:val="26"/>
        </w:rPr>
        <w:t xml:space="preserve">За 1 </w:t>
      </w:r>
      <w:r w:rsidR="00C8782C">
        <w:rPr>
          <w:rFonts w:ascii="Times New Roman" w:hAnsi="Times New Roman" w:cs="Times New Roman"/>
          <w:sz w:val="26"/>
          <w:szCs w:val="26"/>
        </w:rPr>
        <w:t>квартал 2</w:t>
      </w:r>
      <w:r w:rsidRPr="00CF3EE7">
        <w:rPr>
          <w:rFonts w:ascii="Times New Roman" w:hAnsi="Times New Roman" w:cs="Times New Roman"/>
          <w:sz w:val="26"/>
          <w:szCs w:val="26"/>
        </w:rPr>
        <w:t>0</w:t>
      </w:r>
      <w:r w:rsidR="00C8782C">
        <w:rPr>
          <w:rFonts w:ascii="Times New Roman" w:hAnsi="Times New Roman" w:cs="Times New Roman"/>
          <w:sz w:val="26"/>
          <w:szCs w:val="26"/>
        </w:rPr>
        <w:t>20</w:t>
      </w:r>
      <w:r w:rsidRPr="00CF3EE7">
        <w:rPr>
          <w:rFonts w:ascii="Times New Roman" w:hAnsi="Times New Roman" w:cs="Times New Roman"/>
          <w:sz w:val="26"/>
          <w:szCs w:val="26"/>
        </w:rPr>
        <w:t xml:space="preserve">г. отделом контроля законодательства в сфере естественных монополий и тарифного регулирования возбуждено </w:t>
      </w:r>
      <w:r w:rsidR="00C8782C">
        <w:rPr>
          <w:rFonts w:ascii="Times New Roman" w:hAnsi="Times New Roman" w:cs="Times New Roman"/>
          <w:sz w:val="26"/>
          <w:szCs w:val="26"/>
        </w:rPr>
        <w:t>29</w:t>
      </w:r>
      <w:r w:rsidR="00CF3EE7" w:rsidRPr="00CF3EE7">
        <w:rPr>
          <w:rFonts w:ascii="Times New Roman" w:hAnsi="Times New Roman" w:cs="Times New Roman"/>
          <w:sz w:val="26"/>
          <w:szCs w:val="26"/>
        </w:rPr>
        <w:t xml:space="preserve"> административных дел, </w:t>
      </w:r>
      <w:r w:rsidR="001E7C8D" w:rsidRPr="00CF3EE7">
        <w:rPr>
          <w:rFonts w:ascii="Times New Roman" w:hAnsi="Times New Roman" w:cs="Times New Roman"/>
          <w:sz w:val="26"/>
          <w:szCs w:val="26"/>
        </w:rPr>
        <w:t xml:space="preserve">рассмотрено </w:t>
      </w:r>
      <w:r w:rsidR="007607E5">
        <w:rPr>
          <w:rFonts w:ascii="Times New Roman" w:hAnsi="Times New Roman" w:cs="Times New Roman"/>
          <w:sz w:val="26"/>
          <w:szCs w:val="26"/>
        </w:rPr>
        <w:t>16</w:t>
      </w:r>
      <w:r w:rsidR="001E7C8D" w:rsidRPr="00CF3EE7">
        <w:rPr>
          <w:rFonts w:ascii="Times New Roman" w:hAnsi="Times New Roman" w:cs="Times New Roman"/>
          <w:sz w:val="26"/>
          <w:szCs w:val="26"/>
        </w:rPr>
        <w:t xml:space="preserve"> административн</w:t>
      </w:r>
      <w:r w:rsidR="007607E5">
        <w:rPr>
          <w:rFonts w:ascii="Times New Roman" w:hAnsi="Times New Roman" w:cs="Times New Roman"/>
          <w:sz w:val="26"/>
          <w:szCs w:val="26"/>
        </w:rPr>
        <w:t>ых</w:t>
      </w:r>
      <w:r w:rsidR="001E7C8D" w:rsidRPr="00CF3EE7">
        <w:rPr>
          <w:rFonts w:ascii="Times New Roman" w:hAnsi="Times New Roman" w:cs="Times New Roman"/>
          <w:sz w:val="26"/>
          <w:szCs w:val="26"/>
        </w:rPr>
        <w:t xml:space="preserve"> дел:</w:t>
      </w:r>
    </w:p>
    <w:p w:rsidR="001E7C8D" w:rsidRPr="00D9343A" w:rsidRDefault="001E7C8D" w:rsidP="009F026C">
      <w:pPr>
        <w:pStyle w:val="Textbody"/>
        <w:spacing w:after="0"/>
        <w:ind w:firstLine="833"/>
        <w:jc w:val="both"/>
        <w:rPr>
          <w:rFonts w:ascii="Times New Roman" w:hAnsi="Times New Roman" w:cs="Times New Roman"/>
          <w:sz w:val="26"/>
          <w:szCs w:val="26"/>
        </w:rPr>
      </w:pPr>
      <w:r w:rsidRPr="00D9343A">
        <w:rPr>
          <w:rFonts w:ascii="Times New Roman" w:hAnsi="Times New Roman" w:cs="Times New Roman"/>
          <w:sz w:val="26"/>
          <w:szCs w:val="26"/>
        </w:rPr>
        <w:t xml:space="preserve">по </w:t>
      </w:r>
      <w:r w:rsidR="00CF3EE7">
        <w:rPr>
          <w:rFonts w:ascii="Times New Roman" w:hAnsi="Times New Roman" w:cs="Times New Roman"/>
          <w:sz w:val="26"/>
          <w:szCs w:val="26"/>
        </w:rPr>
        <w:t>1</w:t>
      </w:r>
      <w:r w:rsidR="009B30CB">
        <w:rPr>
          <w:rFonts w:ascii="Times New Roman" w:hAnsi="Times New Roman" w:cs="Times New Roman"/>
          <w:sz w:val="26"/>
          <w:szCs w:val="26"/>
        </w:rPr>
        <w:t>2</w:t>
      </w:r>
      <w:r w:rsidRPr="00D9343A">
        <w:rPr>
          <w:rFonts w:ascii="Times New Roman" w:hAnsi="Times New Roman" w:cs="Times New Roman"/>
          <w:sz w:val="26"/>
          <w:szCs w:val="26"/>
        </w:rPr>
        <w:t xml:space="preserve"> делам лица привлечены к административной ответственности в виде наложения штрафа на общую сумму </w:t>
      </w:r>
      <w:r w:rsidR="009B30CB">
        <w:rPr>
          <w:rFonts w:ascii="Times New Roman" w:hAnsi="Times New Roman" w:cs="Times New Roman"/>
          <w:sz w:val="26"/>
          <w:szCs w:val="26"/>
        </w:rPr>
        <w:t>1470</w:t>
      </w:r>
      <w:r w:rsidRPr="00D9343A">
        <w:rPr>
          <w:rFonts w:ascii="Times New Roman" w:hAnsi="Times New Roman" w:cs="Times New Roman"/>
          <w:sz w:val="26"/>
          <w:szCs w:val="26"/>
        </w:rPr>
        <w:t xml:space="preserve"> тыс. руб.</w:t>
      </w:r>
      <w:r w:rsidR="000C26AC">
        <w:rPr>
          <w:rFonts w:ascii="Times New Roman" w:hAnsi="Times New Roman" w:cs="Times New Roman"/>
          <w:sz w:val="26"/>
          <w:szCs w:val="26"/>
        </w:rPr>
        <w:t>,</w:t>
      </w:r>
    </w:p>
    <w:p w:rsidR="00BC1833" w:rsidRDefault="009913AC" w:rsidP="009F026C">
      <w:pPr>
        <w:pStyle w:val="Textbody"/>
        <w:spacing w:after="0"/>
        <w:ind w:firstLine="833"/>
        <w:jc w:val="both"/>
        <w:rPr>
          <w:rFonts w:ascii="Times New Roman" w:hAnsi="Times New Roman" w:cs="Times New Roman"/>
          <w:sz w:val="26"/>
          <w:szCs w:val="26"/>
        </w:rPr>
      </w:pPr>
      <w:r>
        <w:rPr>
          <w:rFonts w:ascii="Times New Roman" w:hAnsi="Times New Roman" w:cs="Times New Roman"/>
          <w:sz w:val="26"/>
          <w:szCs w:val="26"/>
        </w:rPr>
        <w:t xml:space="preserve">по состоянию </w:t>
      </w:r>
      <w:r w:rsidR="00C87705" w:rsidRPr="00D9343A">
        <w:rPr>
          <w:rFonts w:ascii="Times New Roman" w:hAnsi="Times New Roman" w:cs="Times New Roman"/>
          <w:sz w:val="26"/>
          <w:szCs w:val="26"/>
        </w:rPr>
        <w:t>на 01.0</w:t>
      </w:r>
      <w:r w:rsidR="00BC1833">
        <w:rPr>
          <w:rFonts w:ascii="Times New Roman" w:hAnsi="Times New Roman" w:cs="Times New Roman"/>
          <w:sz w:val="26"/>
          <w:szCs w:val="26"/>
        </w:rPr>
        <w:t>4</w:t>
      </w:r>
      <w:r w:rsidR="00C87705" w:rsidRPr="00D9343A">
        <w:rPr>
          <w:rFonts w:ascii="Times New Roman" w:hAnsi="Times New Roman" w:cs="Times New Roman"/>
          <w:sz w:val="26"/>
          <w:szCs w:val="26"/>
        </w:rPr>
        <w:t xml:space="preserve">.2019г.  - </w:t>
      </w:r>
      <w:r w:rsidR="009B30CB">
        <w:rPr>
          <w:rFonts w:ascii="Times New Roman" w:hAnsi="Times New Roman" w:cs="Times New Roman"/>
          <w:sz w:val="26"/>
          <w:szCs w:val="26"/>
        </w:rPr>
        <w:t>6</w:t>
      </w:r>
      <w:r w:rsidR="001E7C8D" w:rsidRPr="00D9343A">
        <w:rPr>
          <w:rFonts w:ascii="Times New Roman" w:hAnsi="Times New Roman" w:cs="Times New Roman"/>
          <w:sz w:val="26"/>
          <w:szCs w:val="26"/>
        </w:rPr>
        <w:t xml:space="preserve"> наложенных административных штрафов </w:t>
      </w:r>
      <w:r w:rsidR="00F328CF" w:rsidRPr="00D9343A">
        <w:rPr>
          <w:rFonts w:ascii="Times New Roman" w:hAnsi="Times New Roman" w:cs="Times New Roman"/>
          <w:sz w:val="26"/>
          <w:szCs w:val="26"/>
        </w:rPr>
        <w:t xml:space="preserve">в сумме </w:t>
      </w:r>
      <w:r w:rsidR="009B30CB">
        <w:rPr>
          <w:rFonts w:ascii="Times New Roman" w:hAnsi="Times New Roman" w:cs="Times New Roman"/>
          <w:sz w:val="26"/>
          <w:szCs w:val="26"/>
        </w:rPr>
        <w:t>1030</w:t>
      </w:r>
      <w:r w:rsidR="00F328CF" w:rsidRPr="00D9343A">
        <w:rPr>
          <w:rFonts w:ascii="Times New Roman" w:hAnsi="Times New Roman" w:cs="Times New Roman"/>
          <w:sz w:val="26"/>
          <w:szCs w:val="26"/>
        </w:rPr>
        <w:t xml:space="preserve"> тыс. руб. </w:t>
      </w:r>
      <w:r w:rsidR="001E7C8D" w:rsidRPr="00D9343A">
        <w:rPr>
          <w:rFonts w:ascii="Times New Roman" w:hAnsi="Times New Roman" w:cs="Times New Roman"/>
          <w:sz w:val="26"/>
          <w:szCs w:val="26"/>
        </w:rPr>
        <w:t xml:space="preserve">были оплачены в добровольном порядке, </w:t>
      </w:r>
    </w:p>
    <w:p w:rsidR="006A5416" w:rsidRPr="00D9343A" w:rsidRDefault="009B30CB" w:rsidP="009F026C">
      <w:pPr>
        <w:pStyle w:val="Textbody"/>
        <w:spacing w:after="0"/>
        <w:ind w:firstLine="833"/>
        <w:jc w:val="both"/>
        <w:rPr>
          <w:rFonts w:ascii="Times New Roman" w:hAnsi="Times New Roman" w:cs="Times New Roman"/>
          <w:sz w:val="26"/>
          <w:szCs w:val="26"/>
        </w:rPr>
      </w:pPr>
      <w:r>
        <w:rPr>
          <w:rFonts w:ascii="Times New Roman" w:hAnsi="Times New Roman" w:cs="Times New Roman"/>
          <w:sz w:val="26"/>
          <w:szCs w:val="26"/>
        </w:rPr>
        <w:t>5</w:t>
      </w:r>
      <w:r w:rsidR="00C87705" w:rsidRPr="00D9343A">
        <w:rPr>
          <w:rFonts w:ascii="Times New Roman" w:hAnsi="Times New Roman" w:cs="Times New Roman"/>
          <w:sz w:val="26"/>
          <w:szCs w:val="26"/>
        </w:rPr>
        <w:t xml:space="preserve"> постановлени</w:t>
      </w:r>
      <w:r>
        <w:rPr>
          <w:rFonts w:ascii="Times New Roman" w:hAnsi="Times New Roman" w:cs="Times New Roman"/>
          <w:sz w:val="26"/>
          <w:szCs w:val="26"/>
        </w:rPr>
        <w:t>й</w:t>
      </w:r>
      <w:r w:rsidR="00C87705" w:rsidRPr="00D9343A">
        <w:rPr>
          <w:rFonts w:ascii="Times New Roman" w:hAnsi="Times New Roman" w:cs="Times New Roman"/>
          <w:sz w:val="26"/>
          <w:szCs w:val="26"/>
        </w:rPr>
        <w:t xml:space="preserve"> о наложении штрафа</w:t>
      </w:r>
      <w:r w:rsidR="007B0A74">
        <w:rPr>
          <w:rFonts w:ascii="Times New Roman" w:hAnsi="Times New Roman" w:cs="Times New Roman"/>
          <w:sz w:val="26"/>
          <w:szCs w:val="26"/>
        </w:rPr>
        <w:t xml:space="preserve"> </w:t>
      </w:r>
      <w:r w:rsidR="001E7C8D" w:rsidRPr="00D9343A">
        <w:rPr>
          <w:rFonts w:ascii="Times New Roman" w:hAnsi="Times New Roman" w:cs="Times New Roman"/>
          <w:sz w:val="26"/>
          <w:szCs w:val="26"/>
        </w:rPr>
        <w:t xml:space="preserve">находятся в стадии </w:t>
      </w:r>
      <w:r w:rsidR="00ED2D23">
        <w:rPr>
          <w:rFonts w:ascii="Times New Roman" w:hAnsi="Times New Roman" w:cs="Times New Roman"/>
          <w:sz w:val="26"/>
          <w:szCs w:val="26"/>
        </w:rPr>
        <w:t>судебного обжалования</w:t>
      </w:r>
      <w:r w:rsidR="007C5703">
        <w:rPr>
          <w:rFonts w:ascii="Times New Roman" w:hAnsi="Times New Roman" w:cs="Times New Roman"/>
          <w:sz w:val="26"/>
          <w:szCs w:val="26"/>
        </w:rPr>
        <w:t xml:space="preserve"> в Арбитражном суде Самарской области и судах общей юрисдикции</w:t>
      </w:r>
      <w:r w:rsidR="000C26AC">
        <w:rPr>
          <w:rFonts w:ascii="Times New Roman" w:hAnsi="Times New Roman" w:cs="Times New Roman"/>
          <w:sz w:val="26"/>
          <w:szCs w:val="26"/>
        </w:rPr>
        <w:t>,</w:t>
      </w:r>
    </w:p>
    <w:p w:rsidR="009B30CB" w:rsidRDefault="009B30CB" w:rsidP="009F026C">
      <w:pPr>
        <w:pStyle w:val="Textbody"/>
        <w:spacing w:after="0"/>
        <w:ind w:firstLine="833"/>
        <w:jc w:val="both"/>
        <w:rPr>
          <w:rFonts w:ascii="Times New Roman" w:hAnsi="Times New Roman" w:cs="Times New Roman"/>
          <w:sz w:val="26"/>
          <w:szCs w:val="26"/>
        </w:rPr>
      </w:pPr>
      <w:r>
        <w:rPr>
          <w:rFonts w:ascii="Times New Roman" w:hAnsi="Times New Roman" w:cs="Times New Roman"/>
          <w:sz w:val="26"/>
          <w:szCs w:val="26"/>
        </w:rPr>
        <w:t>4</w:t>
      </w:r>
      <w:r w:rsidR="00BC1833">
        <w:rPr>
          <w:rFonts w:ascii="Times New Roman" w:hAnsi="Times New Roman" w:cs="Times New Roman"/>
          <w:sz w:val="26"/>
          <w:szCs w:val="26"/>
        </w:rPr>
        <w:t xml:space="preserve"> </w:t>
      </w:r>
      <w:r w:rsidR="00F34E6D" w:rsidRPr="00D9343A">
        <w:rPr>
          <w:rFonts w:ascii="Times New Roman" w:hAnsi="Times New Roman" w:cs="Times New Roman"/>
          <w:sz w:val="26"/>
          <w:szCs w:val="26"/>
        </w:rPr>
        <w:t>дел</w:t>
      </w:r>
      <w:r w:rsidR="00ED5199">
        <w:rPr>
          <w:rFonts w:ascii="Times New Roman" w:hAnsi="Times New Roman" w:cs="Times New Roman"/>
          <w:sz w:val="26"/>
          <w:szCs w:val="26"/>
        </w:rPr>
        <w:t>а об административных правонарушениях прекращены</w:t>
      </w:r>
      <w:r w:rsidR="00BC1833">
        <w:rPr>
          <w:rFonts w:ascii="Times New Roman" w:hAnsi="Times New Roman" w:cs="Times New Roman"/>
          <w:sz w:val="26"/>
          <w:szCs w:val="26"/>
        </w:rPr>
        <w:t>.</w:t>
      </w:r>
    </w:p>
    <w:p w:rsidR="009B30CB" w:rsidRDefault="009B30CB" w:rsidP="009F026C">
      <w:pPr>
        <w:pStyle w:val="Textbody"/>
        <w:spacing w:after="0"/>
        <w:ind w:firstLine="833"/>
        <w:jc w:val="both"/>
        <w:rPr>
          <w:rFonts w:ascii="Times New Roman" w:hAnsi="Times New Roman" w:cs="Times New Roman"/>
          <w:sz w:val="26"/>
          <w:szCs w:val="26"/>
        </w:rPr>
      </w:pPr>
    </w:p>
    <w:p w:rsidR="0033568E" w:rsidRDefault="0033568E" w:rsidP="009F026C">
      <w:pPr>
        <w:pStyle w:val="a3"/>
        <w:numPr>
          <w:ilvl w:val="0"/>
          <w:numId w:val="14"/>
        </w:numPr>
        <w:tabs>
          <w:tab w:val="left" w:pos="426"/>
        </w:tabs>
        <w:spacing w:after="0" w:line="240" w:lineRule="auto"/>
        <w:ind w:left="0" w:firstLine="833"/>
        <w:jc w:val="both"/>
        <w:rPr>
          <w:rFonts w:ascii="Times New Roman" w:hAnsi="Times New Roman" w:cs="Times New Roman"/>
          <w:color w:val="000000"/>
          <w:sz w:val="26"/>
          <w:szCs w:val="26"/>
        </w:rPr>
      </w:pPr>
      <w:r>
        <w:rPr>
          <w:rFonts w:ascii="Times New Roman" w:hAnsi="Times New Roman" w:cs="Times New Roman"/>
          <w:color w:val="000000"/>
          <w:sz w:val="26"/>
          <w:szCs w:val="26"/>
        </w:rPr>
        <w:t>Решением Октябрьского районного суда г. Самары от 18.03.2020г. отказано в удовлетворении требования об отмене постановления от 10.01.2020г. о привлечении должностного лица ПАО «МРСК Волги» к административной ответственности.</w:t>
      </w:r>
    </w:p>
    <w:p w:rsidR="0033568E" w:rsidRDefault="0033568E" w:rsidP="009F026C">
      <w:pPr>
        <w:pStyle w:val="a3"/>
        <w:tabs>
          <w:tab w:val="left" w:pos="426"/>
        </w:tabs>
        <w:spacing w:after="0" w:line="240" w:lineRule="auto"/>
        <w:ind w:left="0"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Самарское УФАС России обратился </w:t>
      </w:r>
      <w:r w:rsidRPr="0033568E">
        <w:rPr>
          <w:rFonts w:ascii="Times New Roman" w:hAnsi="Times New Roman" w:cs="Times New Roman"/>
          <w:color w:val="000000"/>
          <w:sz w:val="26"/>
          <w:szCs w:val="26"/>
        </w:rPr>
        <w:t xml:space="preserve">Заявитель </w:t>
      </w:r>
      <w:r>
        <w:rPr>
          <w:rFonts w:ascii="Times New Roman" w:hAnsi="Times New Roman" w:cs="Times New Roman"/>
          <w:color w:val="000000"/>
          <w:sz w:val="26"/>
          <w:szCs w:val="26"/>
        </w:rPr>
        <w:t>в отношении действий</w:t>
      </w:r>
      <w:r w:rsidRPr="0033568E">
        <w:rPr>
          <w:rFonts w:ascii="Times New Roman" w:hAnsi="Times New Roman" w:cs="Times New Roman"/>
          <w:color w:val="000000"/>
          <w:sz w:val="26"/>
          <w:szCs w:val="26"/>
        </w:rPr>
        <w:t xml:space="preserve"> ПАО «МРСК Волги»</w:t>
      </w:r>
      <w:r>
        <w:rPr>
          <w:rFonts w:ascii="Times New Roman" w:hAnsi="Times New Roman" w:cs="Times New Roman"/>
          <w:color w:val="000000"/>
          <w:sz w:val="26"/>
          <w:szCs w:val="26"/>
        </w:rPr>
        <w:t xml:space="preserve">, которые, по его мнению, </w:t>
      </w:r>
      <w:r w:rsidRPr="0033568E">
        <w:rPr>
          <w:rFonts w:ascii="Times New Roman" w:hAnsi="Times New Roman" w:cs="Times New Roman"/>
          <w:color w:val="000000"/>
          <w:sz w:val="26"/>
          <w:szCs w:val="26"/>
        </w:rPr>
        <w:t>нарушил</w:t>
      </w:r>
      <w:r>
        <w:rPr>
          <w:rFonts w:ascii="Times New Roman" w:hAnsi="Times New Roman" w:cs="Times New Roman"/>
          <w:color w:val="000000"/>
          <w:sz w:val="26"/>
          <w:szCs w:val="26"/>
        </w:rPr>
        <w:t>и</w:t>
      </w:r>
      <w:r w:rsidRPr="0033568E">
        <w:rPr>
          <w:rFonts w:ascii="Times New Roman" w:hAnsi="Times New Roman" w:cs="Times New Roman"/>
          <w:color w:val="000000"/>
          <w:sz w:val="26"/>
          <w:szCs w:val="26"/>
        </w:rPr>
        <w:t xml:space="preserve"> пункт 177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w:t>
      </w:r>
      <w:r>
        <w:rPr>
          <w:rFonts w:ascii="Times New Roman" w:hAnsi="Times New Roman" w:cs="Times New Roman"/>
          <w:color w:val="000000"/>
          <w:sz w:val="26"/>
          <w:szCs w:val="26"/>
        </w:rPr>
        <w:t xml:space="preserve">42 (далее – Основные положения). Общество провело проверку прибора учета, состава </w:t>
      </w:r>
      <w:r w:rsidRPr="00B927DA">
        <w:rPr>
          <w:rFonts w:ascii="Times New Roman" w:hAnsi="Times New Roman" w:cs="Times New Roman"/>
          <w:color w:val="000000"/>
          <w:sz w:val="26"/>
          <w:szCs w:val="26"/>
        </w:rPr>
        <w:t>акт о неучтенном (</w:t>
      </w:r>
      <w:proofErr w:type="spellStart"/>
      <w:r w:rsidRPr="00B927DA">
        <w:rPr>
          <w:rFonts w:ascii="Times New Roman" w:hAnsi="Times New Roman" w:cs="Times New Roman"/>
          <w:color w:val="000000"/>
          <w:sz w:val="26"/>
          <w:szCs w:val="26"/>
        </w:rPr>
        <w:t>безучетном</w:t>
      </w:r>
      <w:proofErr w:type="spellEnd"/>
      <w:r w:rsidRPr="00B927DA">
        <w:rPr>
          <w:rFonts w:ascii="Times New Roman" w:hAnsi="Times New Roman" w:cs="Times New Roman"/>
          <w:color w:val="000000"/>
          <w:sz w:val="26"/>
          <w:szCs w:val="26"/>
        </w:rPr>
        <w:t>) потреблении электроэнергии физическим лицом</w:t>
      </w:r>
      <w:r>
        <w:rPr>
          <w:rFonts w:ascii="Times New Roman" w:hAnsi="Times New Roman" w:cs="Times New Roman"/>
          <w:color w:val="000000"/>
          <w:sz w:val="26"/>
          <w:szCs w:val="26"/>
        </w:rPr>
        <w:t>,</w:t>
      </w:r>
      <w:r w:rsidRPr="0033568E">
        <w:rPr>
          <w:rFonts w:ascii="Times New Roman" w:hAnsi="Times New Roman" w:cs="Times New Roman"/>
          <w:color w:val="000000"/>
          <w:sz w:val="26"/>
          <w:szCs w:val="26"/>
        </w:rPr>
        <w:t xml:space="preserve"> не уведомив </w:t>
      </w:r>
      <w:r>
        <w:rPr>
          <w:rFonts w:ascii="Times New Roman" w:hAnsi="Times New Roman" w:cs="Times New Roman"/>
          <w:color w:val="000000"/>
          <w:sz w:val="26"/>
          <w:szCs w:val="26"/>
        </w:rPr>
        <w:t>данное лицо</w:t>
      </w:r>
      <w:r w:rsidRPr="0033568E">
        <w:rPr>
          <w:rFonts w:ascii="Times New Roman" w:hAnsi="Times New Roman" w:cs="Times New Roman"/>
          <w:color w:val="000000"/>
          <w:sz w:val="26"/>
          <w:szCs w:val="26"/>
        </w:rPr>
        <w:t xml:space="preserve"> о дате и времени проведения проверки; в акте о неучтенном потреблении не указало способ осуществления </w:t>
      </w:r>
      <w:proofErr w:type="spellStart"/>
      <w:r w:rsidRPr="0033568E">
        <w:rPr>
          <w:rFonts w:ascii="Times New Roman" w:hAnsi="Times New Roman" w:cs="Times New Roman"/>
          <w:color w:val="000000"/>
          <w:sz w:val="26"/>
          <w:szCs w:val="26"/>
        </w:rPr>
        <w:t>безучетного</w:t>
      </w:r>
      <w:proofErr w:type="spellEnd"/>
      <w:r w:rsidRPr="0033568E">
        <w:rPr>
          <w:rFonts w:ascii="Times New Roman" w:hAnsi="Times New Roman" w:cs="Times New Roman"/>
          <w:color w:val="000000"/>
          <w:sz w:val="26"/>
          <w:szCs w:val="26"/>
        </w:rPr>
        <w:t xml:space="preserve"> потребления электрической энергии.</w:t>
      </w:r>
    </w:p>
    <w:p w:rsidR="0033568E" w:rsidRDefault="0033568E" w:rsidP="009F026C">
      <w:pPr>
        <w:tabs>
          <w:tab w:val="left" w:pos="426"/>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Управлением установлено, что</w:t>
      </w:r>
      <w:r w:rsidRPr="00B927DA">
        <w:rPr>
          <w:rFonts w:ascii="Times New Roman" w:hAnsi="Times New Roman" w:cs="Times New Roman"/>
          <w:sz w:val="26"/>
          <w:szCs w:val="26"/>
        </w:rPr>
        <w:t xml:space="preserve"> ПАО «МРСК Волги» </w:t>
      </w:r>
      <w:r>
        <w:rPr>
          <w:rFonts w:ascii="Times New Roman" w:hAnsi="Times New Roman" w:cs="Times New Roman"/>
          <w:sz w:val="26"/>
          <w:szCs w:val="26"/>
        </w:rPr>
        <w:t xml:space="preserve">были </w:t>
      </w:r>
      <w:r w:rsidRPr="00B927DA">
        <w:rPr>
          <w:rFonts w:ascii="Times New Roman" w:hAnsi="Times New Roman" w:cs="Times New Roman"/>
          <w:sz w:val="26"/>
          <w:szCs w:val="26"/>
        </w:rPr>
        <w:t>нарушены пункты 173, 174, 177, 193 Основных положений, что выразилось в несоблюдении порядка проведения плановой проверки, несоответствии акта о неучтенном потреблении от 29.03.2019г. нормам, установленным в Основных положениях.</w:t>
      </w:r>
    </w:p>
    <w:p w:rsidR="00132D24" w:rsidRPr="00B927DA" w:rsidRDefault="00132D24" w:rsidP="009F026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Pr="00B927DA">
        <w:rPr>
          <w:rFonts w:ascii="Times New Roman" w:hAnsi="Times New Roman" w:cs="Times New Roman"/>
          <w:sz w:val="26"/>
          <w:szCs w:val="26"/>
        </w:rPr>
        <w:t xml:space="preserve"> нарушение пункта 177 Основных положений ИП Гиршин Я.Б. не был уведомлен за 5 рабочих дней до планируемой даты проведения проверки о дате и времени ее проведения с указанием в уведомлении о последствиях </w:t>
      </w:r>
      <w:proofErr w:type="spellStart"/>
      <w:r w:rsidRPr="00B927DA">
        <w:rPr>
          <w:rFonts w:ascii="Times New Roman" w:hAnsi="Times New Roman" w:cs="Times New Roman"/>
          <w:sz w:val="26"/>
          <w:szCs w:val="26"/>
        </w:rPr>
        <w:t>недопуска</w:t>
      </w:r>
      <w:proofErr w:type="spellEnd"/>
      <w:r w:rsidRPr="00B927DA">
        <w:rPr>
          <w:rFonts w:ascii="Times New Roman" w:hAnsi="Times New Roman" w:cs="Times New Roman"/>
          <w:sz w:val="26"/>
          <w:szCs w:val="26"/>
        </w:rPr>
        <w:t xml:space="preserve"> сетевой организации к расчетным приборам учета. Судебной практикой подтверждается, что даже свободный доступ к </w:t>
      </w:r>
      <w:proofErr w:type="spellStart"/>
      <w:r w:rsidRPr="00B927DA">
        <w:rPr>
          <w:rFonts w:ascii="Times New Roman" w:hAnsi="Times New Roman" w:cs="Times New Roman"/>
          <w:sz w:val="26"/>
          <w:szCs w:val="26"/>
        </w:rPr>
        <w:t>энергопринимающим</w:t>
      </w:r>
      <w:proofErr w:type="spellEnd"/>
      <w:r w:rsidRPr="00B927DA">
        <w:rPr>
          <w:rFonts w:ascii="Times New Roman" w:hAnsi="Times New Roman" w:cs="Times New Roman"/>
          <w:sz w:val="26"/>
          <w:szCs w:val="26"/>
        </w:rPr>
        <w:t xml:space="preserve"> устройствам потребителя, не исключает обязанностей сетевой организации по обеспечению для потребителя возможности принять участие в проверке (постановление Первого арбитражного апелляционного суда от 30.07.2019г. по делу № А43-53406/2018).</w:t>
      </w:r>
    </w:p>
    <w:p w:rsidR="00132D24" w:rsidRPr="00B927DA" w:rsidRDefault="00132D24" w:rsidP="009F026C">
      <w:pPr>
        <w:autoSpaceDE w:val="0"/>
        <w:autoSpaceDN w:val="0"/>
        <w:adjustRightInd w:val="0"/>
        <w:spacing w:after="0" w:line="240" w:lineRule="auto"/>
        <w:ind w:firstLine="708"/>
        <w:jc w:val="both"/>
        <w:rPr>
          <w:rFonts w:ascii="Times New Roman" w:hAnsi="Times New Roman" w:cs="Times New Roman"/>
          <w:sz w:val="26"/>
          <w:szCs w:val="26"/>
        </w:rPr>
      </w:pPr>
    </w:p>
    <w:p w:rsidR="00132D24" w:rsidRPr="00B927DA" w:rsidRDefault="00132D24" w:rsidP="009F026C">
      <w:pPr>
        <w:autoSpaceDE w:val="0"/>
        <w:autoSpaceDN w:val="0"/>
        <w:adjustRightInd w:val="0"/>
        <w:spacing w:after="0" w:line="240" w:lineRule="auto"/>
        <w:ind w:firstLine="708"/>
        <w:jc w:val="both"/>
        <w:rPr>
          <w:rFonts w:ascii="Times New Roman" w:hAnsi="Times New Roman" w:cs="Times New Roman"/>
          <w:sz w:val="26"/>
          <w:szCs w:val="26"/>
        </w:rPr>
      </w:pPr>
      <w:r w:rsidRPr="00B927DA">
        <w:rPr>
          <w:rFonts w:ascii="Times New Roman" w:hAnsi="Times New Roman" w:cs="Times New Roman"/>
          <w:sz w:val="26"/>
          <w:szCs w:val="26"/>
        </w:rPr>
        <w:t>Кроме того, согласно пункту 193 Основных положений,</w:t>
      </w:r>
      <w:r w:rsidRPr="00B927DA">
        <w:rPr>
          <w:rFonts w:ascii="Times New Roman" w:hAnsi="Times New Roman" w:cs="Times New Roman"/>
          <w:sz w:val="26"/>
          <w:szCs w:val="26"/>
        </w:rPr>
        <w:tab/>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B927DA">
        <w:rPr>
          <w:rFonts w:ascii="Times New Roman" w:hAnsi="Times New Roman" w:cs="Times New Roman"/>
          <w:sz w:val="26"/>
          <w:szCs w:val="26"/>
        </w:rPr>
        <w:t>безучетное</w:t>
      </w:r>
      <w:proofErr w:type="spellEnd"/>
      <w:r w:rsidRPr="00B927DA">
        <w:rPr>
          <w:rFonts w:ascii="Times New Roman" w:hAnsi="Times New Roman" w:cs="Times New Roman"/>
          <w:sz w:val="26"/>
          <w:szCs w:val="26"/>
        </w:rPr>
        <w:t xml:space="preserve"> потребление (обслуживающий его гарантирующий </w:t>
      </w:r>
      <w:r w:rsidRPr="00B927DA">
        <w:rPr>
          <w:rFonts w:ascii="Times New Roman" w:hAnsi="Times New Roman" w:cs="Times New Roman"/>
          <w:sz w:val="26"/>
          <w:szCs w:val="26"/>
        </w:rPr>
        <w:lastRenderedPageBreak/>
        <w:t>поставщик (</w:t>
      </w:r>
      <w:proofErr w:type="spellStart"/>
      <w:r w:rsidRPr="00B927DA">
        <w:rPr>
          <w:rFonts w:ascii="Times New Roman" w:hAnsi="Times New Roman" w:cs="Times New Roman"/>
          <w:sz w:val="26"/>
          <w:szCs w:val="26"/>
        </w:rPr>
        <w:t>энергосбытовая</w:t>
      </w:r>
      <w:proofErr w:type="spellEnd"/>
      <w:r w:rsidRPr="00B927DA">
        <w:rPr>
          <w:rFonts w:ascii="Times New Roman" w:hAnsi="Times New Roman" w:cs="Times New Roman"/>
          <w:sz w:val="26"/>
          <w:szCs w:val="26"/>
        </w:rPr>
        <w:t xml:space="preserve">, </w:t>
      </w:r>
      <w:proofErr w:type="spellStart"/>
      <w:r w:rsidRPr="00B927DA">
        <w:rPr>
          <w:rFonts w:ascii="Times New Roman" w:hAnsi="Times New Roman" w:cs="Times New Roman"/>
          <w:sz w:val="26"/>
          <w:szCs w:val="26"/>
        </w:rPr>
        <w:t>энергоснабжающая</w:t>
      </w:r>
      <w:proofErr w:type="spellEnd"/>
      <w:r w:rsidRPr="00B927DA">
        <w:rPr>
          <w:rFonts w:ascii="Times New Roman" w:hAnsi="Times New Roman" w:cs="Times New Roman"/>
          <w:sz w:val="26"/>
          <w:szCs w:val="26"/>
        </w:rPr>
        <w:t xml:space="preserve"> организация)), или лицо, осуществляющее бездоговорное потребление электрической энергии. </w:t>
      </w:r>
    </w:p>
    <w:p w:rsidR="00132D24" w:rsidRPr="00B927DA" w:rsidRDefault="00132D24" w:rsidP="009F026C">
      <w:pPr>
        <w:autoSpaceDE w:val="0"/>
        <w:autoSpaceDN w:val="0"/>
        <w:adjustRightInd w:val="0"/>
        <w:spacing w:after="0" w:line="240" w:lineRule="auto"/>
        <w:ind w:firstLine="709"/>
        <w:jc w:val="both"/>
        <w:rPr>
          <w:rFonts w:ascii="Times New Roman" w:hAnsi="Times New Roman" w:cs="Times New Roman"/>
          <w:sz w:val="26"/>
          <w:szCs w:val="26"/>
        </w:rPr>
      </w:pPr>
      <w:r w:rsidRPr="00B927DA">
        <w:rPr>
          <w:rFonts w:ascii="Times New Roman" w:hAnsi="Times New Roman" w:cs="Times New Roman"/>
          <w:sz w:val="26"/>
          <w:szCs w:val="26"/>
        </w:rPr>
        <w:t xml:space="preserve">Из акта о неучтенном потреблении электрической энергии № </w:t>
      </w:r>
      <w:r w:rsidRPr="00B927DA">
        <w:rPr>
          <w:rFonts w:ascii="Times New Roman" w:hAnsi="Times New Roman" w:cs="Times New Roman"/>
          <w:color w:val="000000"/>
          <w:sz w:val="26"/>
          <w:szCs w:val="26"/>
        </w:rPr>
        <w:t xml:space="preserve">3 от 29.03.2019г. </w:t>
      </w:r>
      <w:r w:rsidRPr="00B927DA">
        <w:rPr>
          <w:rFonts w:ascii="Times New Roman" w:hAnsi="Times New Roman" w:cs="Times New Roman"/>
          <w:sz w:val="26"/>
          <w:szCs w:val="26"/>
        </w:rPr>
        <w:t xml:space="preserve">следует, что он составлен в отсутствие </w:t>
      </w:r>
      <w:r>
        <w:rPr>
          <w:rFonts w:ascii="Times New Roman" w:hAnsi="Times New Roman" w:cs="Times New Roman"/>
          <w:sz w:val="26"/>
          <w:szCs w:val="26"/>
        </w:rPr>
        <w:t>потребителя</w:t>
      </w:r>
      <w:r w:rsidRPr="00B927DA">
        <w:rPr>
          <w:rFonts w:ascii="Times New Roman" w:hAnsi="Times New Roman" w:cs="Times New Roman"/>
          <w:sz w:val="26"/>
          <w:szCs w:val="26"/>
        </w:rPr>
        <w:t xml:space="preserve"> (либо его представителя), поскольку </w:t>
      </w:r>
      <w:r>
        <w:rPr>
          <w:rFonts w:ascii="Times New Roman" w:hAnsi="Times New Roman" w:cs="Times New Roman"/>
          <w:sz w:val="26"/>
          <w:szCs w:val="26"/>
        </w:rPr>
        <w:t>данное лицо</w:t>
      </w:r>
      <w:r w:rsidRPr="00B927DA">
        <w:rPr>
          <w:rFonts w:ascii="Times New Roman" w:hAnsi="Times New Roman" w:cs="Times New Roman"/>
          <w:sz w:val="26"/>
          <w:szCs w:val="26"/>
        </w:rPr>
        <w:t xml:space="preserve"> о проведении проверки не уведомлялся. Так, в акте неучтенного потребления электрической энергии № </w:t>
      </w:r>
      <w:r w:rsidRPr="00B927DA">
        <w:rPr>
          <w:rFonts w:ascii="Times New Roman" w:hAnsi="Times New Roman" w:cs="Times New Roman"/>
          <w:color w:val="000000"/>
          <w:sz w:val="26"/>
          <w:szCs w:val="26"/>
        </w:rPr>
        <w:t xml:space="preserve">3 от 29.03.2019г. </w:t>
      </w:r>
      <w:r w:rsidRPr="00B927DA">
        <w:rPr>
          <w:rFonts w:ascii="Times New Roman" w:hAnsi="Times New Roman" w:cs="Times New Roman"/>
          <w:sz w:val="26"/>
          <w:szCs w:val="26"/>
        </w:rPr>
        <w:t>в графе «потребитель» указано: «не присутствовал</w:t>
      </w:r>
      <w:r>
        <w:rPr>
          <w:rFonts w:ascii="Times New Roman" w:hAnsi="Times New Roman" w:cs="Times New Roman"/>
          <w:sz w:val="26"/>
          <w:szCs w:val="26"/>
        </w:rPr>
        <w:t xml:space="preserve"> ФИО</w:t>
      </w:r>
      <w:r w:rsidRPr="00B927DA">
        <w:rPr>
          <w:rFonts w:ascii="Times New Roman" w:hAnsi="Times New Roman" w:cs="Times New Roman"/>
          <w:sz w:val="26"/>
          <w:szCs w:val="26"/>
        </w:rPr>
        <w:t>»</w:t>
      </w:r>
      <w:r>
        <w:rPr>
          <w:rFonts w:ascii="Times New Roman" w:hAnsi="Times New Roman" w:cs="Times New Roman"/>
          <w:sz w:val="26"/>
          <w:szCs w:val="26"/>
        </w:rPr>
        <w:t>.</w:t>
      </w:r>
    </w:p>
    <w:p w:rsidR="00132D24" w:rsidRPr="00B927DA" w:rsidRDefault="00132D24" w:rsidP="009F026C">
      <w:pPr>
        <w:tabs>
          <w:tab w:val="left" w:pos="426"/>
        </w:tabs>
        <w:spacing w:after="0" w:line="240" w:lineRule="auto"/>
        <w:ind w:firstLine="708"/>
        <w:jc w:val="both"/>
        <w:rPr>
          <w:rFonts w:ascii="Times New Roman" w:hAnsi="Times New Roman" w:cs="Times New Roman"/>
          <w:sz w:val="26"/>
          <w:szCs w:val="26"/>
          <w:lang w:eastAsia="ja-JP"/>
        </w:rPr>
      </w:pPr>
      <w:r w:rsidRPr="00B927DA">
        <w:rPr>
          <w:rFonts w:ascii="Times New Roman" w:hAnsi="Times New Roman" w:cs="Times New Roman"/>
          <w:sz w:val="26"/>
          <w:szCs w:val="26"/>
          <w:lang w:eastAsia="ja-JP"/>
        </w:rPr>
        <w:t xml:space="preserve">Представленный ПАО «МРСК Волги» в Управление план-график </w:t>
      </w:r>
      <w:r w:rsidRPr="00B927DA">
        <w:rPr>
          <w:rFonts w:ascii="Times New Roman" w:hAnsi="Times New Roman" w:cs="Times New Roman"/>
          <w:color w:val="000000" w:themeColor="text1"/>
          <w:sz w:val="26"/>
          <w:szCs w:val="26"/>
          <w:lang w:eastAsia="ja-JP"/>
        </w:rPr>
        <w:t>проведения проверок расчетных приборов учета на март месяц 2019г., в нарушение абзаца 3 пункта 173</w:t>
      </w:r>
      <w:r>
        <w:rPr>
          <w:rFonts w:ascii="Times New Roman" w:hAnsi="Times New Roman" w:cs="Times New Roman"/>
          <w:color w:val="000000" w:themeColor="text1"/>
          <w:sz w:val="26"/>
          <w:szCs w:val="26"/>
          <w:lang w:eastAsia="ja-JP"/>
        </w:rPr>
        <w:t xml:space="preserve"> Основных положений, не содержал</w:t>
      </w:r>
      <w:r w:rsidRPr="00B927DA">
        <w:rPr>
          <w:rFonts w:ascii="Times New Roman" w:hAnsi="Times New Roman" w:cs="Times New Roman"/>
          <w:color w:val="000000" w:themeColor="text1"/>
          <w:sz w:val="26"/>
          <w:szCs w:val="26"/>
          <w:lang w:eastAsia="ja-JP"/>
        </w:rPr>
        <w:t xml:space="preserve"> информации о </w:t>
      </w:r>
      <w:r w:rsidRPr="00B927DA">
        <w:rPr>
          <w:rFonts w:ascii="Times New Roman" w:hAnsi="Times New Roman" w:cs="Times New Roman"/>
          <w:sz w:val="26"/>
          <w:szCs w:val="26"/>
          <w:lang w:eastAsia="ja-JP"/>
        </w:rPr>
        <w:t xml:space="preserve">датах и времени проведения проверок, в том числе о дате и времени проведения проверки прибора учета </w:t>
      </w:r>
      <w:r>
        <w:rPr>
          <w:rFonts w:ascii="Times New Roman" w:hAnsi="Times New Roman" w:cs="Times New Roman"/>
          <w:sz w:val="26"/>
          <w:szCs w:val="26"/>
          <w:lang w:eastAsia="ja-JP"/>
        </w:rPr>
        <w:t>заявителя.</w:t>
      </w:r>
    </w:p>
    <w:p w:rsidR="00132D24" w:rsidRPr="00B927DA" w:rsidRDefault="00132D24" w:rsidP="009F026C">
      <w:pPr>
        <w:autoSpaceDE w:val="0"/>
        <w:autoSpaceDN w:val="0"/>
        <w:adjustRightInd w:val="0"/>
        <w:spacing w:after="0" w:line="240" w:lineRule="auto"/>
        <w:ind w:firstLine="708"/>
        <w:jc w:val="both"/>
        <w:rPr>
          <w:rFonts w:ascii="Times New Roman" w:hAnsi="Times New Roman" w:cs="Times New Roman"/>
          <w:sz w:val="26"/>
          <w:szCs w:val="26"/>
          <w:lang w:eastAsia="ja-JP"/>
        </w:rPr>
      </w:pPr>
      <w:r w:rsidRPr="00B927DA">
        <w:rPr>
          <w:rFonts w:ascii="Times New Roman" w:hAnsi="Times New Roman" w:cs="Times New Roman"/>
          <w:sz w:val="26"/>
          <w:szCs w:val="26"/>
          <w:lang w:eastAsia="ja-JP"/>
        </w:rPr>
        <w:t>Кроме того, в соответствии с пунктом 174 Основных положений, сетевая организация уведомляет ежемесячно, до 25-го числа текущего месяца, гарантирующего поставщика (</w:t>
      </w:r>
      <w:proofErr w:type="spellStart"/>
      <w:r w:rsidRPr="00B927DA">
        <w:rPr>
          <w:rFonts w:ascii="Times New Roman" w:hAnsi="Times New Roman" w:cs="Times New Roman"/>
          <w:sz w:val="26"/>
          <w:szCs w:val="26"/>
          <w:lang w:eastAsia="ja-JP"/>
        </w:rPr>
        <w:t>энергосбытовую</w:t>
      </w:r>
      <w:proofErr w:type="spellEnd"/>
      <w:r w:rsidRPr="00B927DA">
        <w:rPr>
          <w:rFonts w:ascii="Times New Roman" w:hAnsi="Times New Roman" w:cs="Times New Roman"/>
          <w:sz w:val="26"/>
          <w:szCs w:val="26"/>
          <w:lang w:eastAsia="ja-JP"/>
        </w:rPr>
        <w:t xml:space="preserve">, </w:t>
      </w:r>
      <w:proofErr w:type="spellStart"/>
      <w:r w:rsidRPr="00B927DA">
        <w:rPr>
          <w:rFonts w:ascii="Times New Roman" w:hAnsi="Times New Roman" w:cs="Times New Roman"/>
          <w:sz w:val="26"/>
          <w:szCs w:val="26"/>
          <w:lang w:eastAsia="ja-JP"/>
        </w:rPr>
        <w:t>энергоснабжающую</w:t>
      </w:r>
      <w:proofErr w:type="spellEnd"/>
      <w:r w:rsidRPr="00B927DA">
        <w:rPr>
          <w:rFonts w:ascii="Times New Roman" w:hAnsi="Times New Roman" w:cs="Times New Roman"/>
          <w:sz w:val="26"/>
          <w:szCs w:val="26"/>
          <w:lang w:eastAsia="ja-JP"/>
        </w:rPr>
        <w:t xml:space="preserve">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w:t>
      </w:r>
      <w:proofErr w:type="spellStart"/>
      <w:r w:rsidRPr="00B927DA">
        <w:rPr>
          <w:rFonts w:ascii="Times New Roman" w:hAnsi="Times New Roman" w:cs="Times New Roman"/>
          <w:sz w:val="26"/>
          <w:szCs w:val="26"/>
          <w:lang w:eastAsia="ja-JP"/>
        </w:rPr>
        <w:t>энергосбытовая</w:t>
      </w:r>
      <w:proofErr w:type="spellEnd"/>
      <w:r w:rsidRPr="00B927DA">
        <w:rPr>
          <w:rFonts w:ascii="Times New Roman" w:hAnsi="Times New Roman" w:cs="Times New Roman"/>
          <w:sz w:val="26"/>
          <w:szCs w:val="26"/>
          <w:lang w:eastAsia="ja-JP"/>
        </w:rPr>
        <w:t xml:space="preserve">, </w:t>
      </w:r>
      <w:proofErr w:type="spellStart"/>
      <w:r w:rsidRPr="00B927DA">
        <w:rPr>
          <w:rFonts w:ascii="Times New Roman" w:hAnsi="Times New Roman" w:cs="Times New Roman"/>
          <w:sz w:val="26"/>
          <w:szCs w:val="26"/>
          <w:lang w:eastAsia="ja-JP"/>
        </w:rPr>
        <w:t>энергоснабжающая</w:t>
      </w:r>
      <w:proofErr w:type="spellEnd"/>
      <w:r w:rsidRPr="00B927DA">
        <w:rPr>
          <w:rFonts w:ascii="Times New Roman" w:hAnsi="Times New Roman" w:cs="Times New Roman"/>
          <w:sz w:val="26"/>
          <w:szCs w:val="26"/>
          <w:lang w:eastAsia="ja-JP"/>
        </w:rPr>
        <w:t xml:space="preserve">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132D24" w:rsidRPr="00B927DA" w:rsidRDefault="00132D24" w:rsidP="009F026C">
      <w:pPr>
        <w:tabs>
          <w:tab w:val="left" w:pos="426"/>
        </w:tabs>
        <w:spacing w:after="0" w:line="240" w:lineRule="auto"/>
        <w:ind w:firstLine="708"/>
        <w:jc w:val="both"/>
        <w:rPr>
          <w:rFonts w:ascii="Times New Roman" w:hAnsi="Times New Roman" w:cs="Times New Roman"/>
          <w:sz w:val="26"/>
          <w:szCs w:val="26"/>
        </w:rPr>
      </w:pPr>
      <w:r w:rsidRPr="00B927DA">
        <w:rPr>
          <w:rFonts w:ascii="Times New Roman" w:hAnsi="Times New Roman" w:cs="Times New Roman"/>
          <w:sz w:val="26"/>
          <w:szCs w:val="26"/>
          <w:lang w:eastAsia="ja-JP"/>
        </w:rPr>
        <w:t>ПАО «МРСК Волги» в нарушение срока, установленного пунктом 174 Основных положений, уведомило ПАО «Самараэнерго» о включенных в разработанный им план-график проведения проверок расчетных приборов учета на март 2019 года точках поставки потребителей, обслуживание которых осуществляет ПАО «Самараэнерго» 28.02.2019г.</w:t>
      </w:r>
    </w:p>
    <w:p w:rsidR="0033568E" w:rsidRPr="00B927DA" w:rsidRDefault="0033568E" w:rsidP="009F026C">
      <w:pPr>
        <w:tabs>
          <w:tab w:val="left" w:pos="426"/>
        </w:tabs>
        <w:spacing w:after="0" w:line="240" w:lineRule="auto"/>
        <w:ind w:firstLine="708"/>
        <w:jc w:val="both"/>
        <w:rPr>
          <w:rFonts w:ascii="Times New Roman" w:hAnsi="Times New Roman" w:cs="Times New Roman"/>
          <w:b/>
          <w:sz w:val="26"/>
          <w:szCs w:val="26"/>
          <w:u w:val="single"/>
        </w:rPr>
      </w:pPr>
      <w:r w:rsidRPr="00B927DA">
        <w:rPr>
          <w:rFonts w:ascii="Times New Roman" w:hAnsi="Times New Roman" w:cs="Times New Roman"/>
          <w:sz w:val="26"/>
          <w:szCs w:val="26"/>
        </w:rPr>
        <w:t>На основании вышеизложенного, ПАО «МРСК Волги» не соблюдены, установленные требования об эксплуатации приборов учета, используемых энергетических ресурсов.</w:t>
      </w:r>
    </w:p>
    <w:p w:rsidR="0033568E" w:rsidRPr="00B927DA" w:rsidRDefault="0033568E" w:rsidP="009F026C">
      <w:pPr>
        <w:spacing w:after="0" w:line="240" w:lineRule="auto"/>
        <w:ind w:firstLine="708"/>
        <w:jc w:val="both"/>
        <w:rPr>
          <w:rFonts w:ascii="Times New Roman" w:hAnsi="Times New Roman" w:cs="Times New Roman"/>
          <w:sz w:val="26"/>
          <w:szCs w:val="26"/>
        </w:rPr>
      </w:pPr>
      <w:r w:rsidRPr="00B927DA">
        <w:rPr>
          <w:rFonts w:ascii="Times New Roman" w:hAnsi="Times New Roman" w:cs="Times New Roman"/>
          <w:sz w:val="26"/>
          <w:szCs w:val="26"/>
        </w:rPr>
        <w:t>В соответствии с частью 12 статьи 9.16 КоАП РФ,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3568E" w:rsidRPr="0033568E" w:rsidRDefault="0033568E" w:rsidP="009F026C">
      <w:pPr>
        <w:pStyle w:val="a3"/>
        <w:tabs>
          <w:tab w:val="left" w:pos="426"/>
        </w:tabs>
        <w:spacing w:after="0" w:line="240" w:lineRule="auto"/>
        <w:ind w:left="0"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В отношении ПАО «МРСК Волги», а также должностного лица данной организации были вынесены постановления о привлечении к административной ответственности.</w:t>
      </w:r>
    </w:p>
    <w:p w:rsidR="0033568E" w:rsidRPr="00B927DA" w:rsidRDefault="0033568E" w:rsidP="009F026C">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 Должностному лицу ПАО «МРСК Волги» </w:t>
      </w:r>
      <w:r w:rsidRPr="00B927DA">
        <w:rPr>
          <w:rFonts w:ascii="Times New Roman" w:hAnsi="Times New Roman"/>
          <w:sz w:val="26"/>
          <w:szCs w:val="26"/>
        </w:rPr>
        <w:t xml:space="preserve">назначено наказание в виде административного штрафа в минимальном размере в размере 20 000 (двадцать тысяч) рублей 00 копеек за </w:t>
      </w:r>
      <w:r w:rsidRPr="00B927DA">
        <w:rPr>
          <w:rFonts w:ascii="Times New Roman" w:hAnsi="Times New Roman"/>
          <w:sz w:val="26"/>
          <w:szCs w:val="26"/>
          <w:lang w:eastAsia="ru-RU"/>
        </w:rPr>
        <w:t xml:space="preserve">совершение административного правонарушения, ответственность </w:t>
      </w:r>
      <w:proofErr w:type="gramStart"/>
      <w:r w:rsidRPr="00B927DA">
        <w:rPr>
          <w:rFonts w:ascii="Times New Roman" w:hAnsi="Times New Roman"/>
          <w:sz w:val="26"/>
          <w:szCs w:val="26"/>
          <w:lang w:eastAsia="ru-RU"/>
        </w:rPr>
        <w:t>за совершение</w:t>
      </w:r>
      <w:proofErr w:type="gramEnd"/>
      <w:r w:rsidRPr="00B927DA">
        <w:rPr>
          <w:rFonts w:ascii="Times New Roman" w:hAnsi="Times New Roman"/>
          <w:sz w:val="26"/>
          <w:szCs w:val="26"/>
          <w:lang w:eastAsia="ru-RU"/>
        </w:rPr>
        <w:t xml:space="preserve"> которого предусмотрена частью 12 статьи 9.16 КоАП РФ.</w:t>
      </w:r>
      <w:r w:rsidRPr="00B927DA">
        <w:rPr>
          <w:rFonts w:ascii="Times New Roman" w:hAnsi="Times New Roman"/>
          <w:sz w:val="26"/>
          <w:szCs w:val="26"/>
        </w:rPr>
        <w:t xml:space="preserve"> </w:t>
      </w:r>
    </w:p>
    <w:p w:rsidR="0033568E" w:rsidRPr="0033568E" w:rsidRDefault="00132D24" w:rsidP="009F026C">
      <w:pPr>
        <w:pStyle w:val="a3"/>
        <w:tabs>
          <w:tab w:val="left" w:pos="426"/>
        </w:tabs>
        <w:spacing w:after="0" w:line="240" w:lineRule="auto"/>
        <w:ind w:left="83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настоящее время административный штраф оплачен должностным лицом. </w:t>
      </w:r>
    </w:p>
    <w:p w:rsidR="00C34B1C" w:rsidRDefault="00C34B1C" w:rsidP="009F026C">
      <w:pPr>
        <w:pStyle w:val="Textbody"/>
        <w:spacing w:after="0"/>
        <w:ind w:firstLine="833"/>
        <w:jc w:val="both"/>
        <w:rPr>
          <w:rFonts w:ascii="Times New Roman" w:hAnsi="Times New Roman" w:cs="Times New Roman"/>
          <w:sz w:val="26"/>
          <w:szCs w:val="26"/>
        </w:rPr>
      </w:pPr>
    </w:p>
    <w:p w:rsidR="003C22C3" w:rsidRDefault="003C22C3" w:rsidP="009F026C">
      <w:pPr>
        <w:pStyle w:val="Textbody"/>
        <w:spacing w:after="0"/>
        <w:ind w:firstLine="833"/>
        <w:jc w:val="both"/>
        <w:rPr>
          <w:rFonts w:ascii="Times New Roman" w:hAnsi="Times New Roman" w:cs="Times New Roman"/>
          <w:sz w:val="26"/>
          <w:szCs w:val="26"/>
        </w:rPr>
      </w:pPr>
    </w:p>
    <w:p w:rsidR="003C22C3" w:rsidRPr="009F026C" w:rsidRDefault="009F026C" w:rsidP="009F026C">
      <w:pPr>
        <w:pStyle w:val="Textbody"/>
        <w:numPr>
          <w:ilvl w:val="0"/>
          <w:numId w:val="14"/>
        </w:numPr>
        <w:spacing w:after="0"/>
        <w:ind w:left="0" w:firstLine="833"/>
        <w:jc w:val="both"/>
        <w:rPr>
          <w:rFonts w:ascii="Times New Roman" w:hAnsi="Times New Roman" w:cs="Times New Roman"/>
          <w:sz w:val="26"/>
          <w:szCs w:val="26"/>
        </w:rPr>
      </w:pPr>
      <w:r w:rsidRPr="009F026C">
        <w:rPr>
          <w:rFonts w:ascii="Times New Roman" w:hAnsi="Times New Roman" w:cs="Times New Roman"/>
          <w:sz w:val="26"/>
          <w:szCs w:val="26"/>
        </w:rPr>
        <w:t xml:space="preserve">Самарское УФАС России продолжает формировать в рамках утвержденной за территориальным органом специализации </w:t>
      </w:r>
      <w:r>
        <w:rPr>
          <w:rFonts w:ascii="Times New Roman" w:hAnsi="Times New Roman" w:cs="Times New Roman"/>
          <w:sz w:val="26"/>
          <w:szCs w:val="26"/>
        </w:rPr>
        <w:t>п</w:t>
      </w:r>
      <w:r w:rsidRPr="009F026C">
        <w:rPr>
          <w:rFonts w:ascii="Times New Roman" w:hAnsi="Times New Roman" w:cs="Times New Roman"/>
          <w:sz w:val="26"/>
          <w:szCs w:val="26"/>
        </w:rPr>
        <w:t>оложительн</w:t>
      </w:r>
      <w:r>
        <w:rPr>
          <w:rFonts w:ascii="Times New Roman" w:hAnsi="Times New Roman" w:cs="Times New Roman"/>
          <w:sz w:val="26"/>
          <w:szCs w:val="26"/>
        </w:rPr>
        <w:t>ую</w:t>
      </w:r>
      <w:r w:rsidRPr="009F026C">
        <w:rPr>
          <w:rFonts w:ascii="Times New Roman" w:hAnsi="Times New Roman" w:cs="Times New Roman"/>
          <w:sz w:val="26"/>
          <w:szCs w:val="26"/>
        </w:rPr>
        <w:t xml:space="preserve"> судебн</w:t>
      </w:r>
      <w:r>
        <w:rPr>
          <w:rFonts w:ascii="Times New Roman" w:hAnsi="Times New Roman" w:cs="Times New Roman"/>
          <w:sz w:val="26"/>
          <w:szCs w:val="26"/>
        </w:rPr>
        <w:t>ую</w:t>
      </w:r>
      <w:r w:rsidRPr="009F026C">
        <w:rPr>
          <w:rFonts w:ascii="Times New Roman" w:hAnsi="Times New Roman" w:cs="Times New Roman"/>
          <w:sz w:val="26"/>
          <w:szCs w:val="26"/>
        </w:rPr>
        <w:t xml:space="preserve"> практик</w:t>
      </w:r>
      <w:r>
        <w:rPr>
          <w:rFonts w:ascii="Times New Roman" w:hAnsi="Times New Roman" w:cs="Times New Roman"/>
          <w:sz w:val="26"/>
          <w:szCs w:val="26"/>
        </w:rPr>
        <w:t>у</w:t>
      </w:r>
      <w:r w:rsidRPr="009F026C">
        <w:rPr>
          <w:rFonts w:ascii="Times New Roman" w:hAnsi="Times New Roman" w:cs="Times New Roman"/>
          <w:sz w:val="26"/>
          <w:szCs w:val="26"/>
        </w:rPr>
        <w:t>, подтвер</w:t>
      </w:r>
      <w:r>
        <w:rPr>
          <w:rFonts w:ascii="Times New Roman" w:hAnsi="Times New Roman" w:cs="Times New Roman"/>
          <w:sz w:val="26"/>
          <w:szCs w:val="26"/>
        </w:rPr>
        <w:t>ждающую</w:t>
      </w:r>
      <w:r w:rsidRPr="009F026C">
        <w:rPr>
          <w:rFonts w:ascii="Times New Roman" w:hAnsi="Times New Roman" w:cs="Times New Roman"/>
          <w:sz w:val="26"/>
          <w:szCs w:val="26"/>
        </w:rPr>
        <w:t xml:space="preserve"> правомерность привлечения</w:t>
      </w:r>
      <w:r>
        <w:rPr>
          <w:rFonts w:ascii="Times New Roman" w:hAnsi="Times New Roman" w:cs="Times New Roman"/>
          <w:sz w:val="26"/>
          <w:szCs w:val="26"/>
        </w:rPr>
        <w:t xml:space="preserve"> антимонопольным органом</w:t>
      </w:r>
      <w:r w:rsidRPr="009F026C">
        <w:rPr>
          <w:rFonts w:ascii="Times New Roman" w:hAnsi="Times New Roman" w:cs="Times New Roman"/>
          <w:sz w:val="26"/>
          <w:szCs w:val="26"/>
        </w:rPr>
        <w:t xml:space="preserve"> сетевой организации к административной ответственности по статье 9.16 КоАП РФ за нарушение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в связи с несоблюдением порядка проведения проверки прибора учета электрической энергии потребителя, в том числе, </w:t>
      </w:r>
      <w:proofErr w:type="spellStart"/>
      <w:r w:rsidRPr="009F026C">
        <w:rPr>
          <w:rFonts w:ascii="Times New Roman" w:hAnsi="Times New Roman" w:cs="Times New Roman"/>
          <w:sz w:val="26"/>
          <w:szCs w:val="26"/>
        </w:rPr>
        <w:t>неуведомлением</w:t>
      </w:r>
      <w:proofErr w:type="spellEnd"/>
      <w:r w:rsidRPr="009F026C">
        <w:rPr>
          <w:rFonts w:ascii="Times New Roman" w:hAnsi="Times New Roman" w:cs="Times New Roman"/>
          <w:sz w:val="26"/>
          <w:szCs w:val="26"/>
        </w:rPr>
        <w:t xml:space="preserve"> потребителя о дате и времени проведения такой проверки.</w:t>
      </w:r>
    </w:p>
    <w:p w:rsidR="009F026C" w:rsidRPr="009F026C" w:rsidRDefault="009F026C" w:rsidP="009F026C">
      <w:pPr>
        <w:tabs>
          <w:tab w:val="left" w:pos="0"/>
          <w:tab w:val="left" w:pos="1134"/>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9F026C">
        <w:rPr>
          <w:rFonts w:ascii="Times New Roman" w:hAnsi="Times New Roman" w:cs="Times New Roman"/>
          <w:sz w:val="26"/>
          <w:szCs w:val="26"/>
        </w:rPr>
        <w:t>При этом следует отметить, что Самарское УФАС России запрашивало у других территориальных управлений ФАС России аналогичную практику. В соответствии с полученными ответами, в других регионах подобная практика отсутствует.</w:t>
      </w:r>
    </w:p>
    <w:p w:rsidR="009F026C" w:rsidRPr="00D11EA5" w:rsidRDefault="009F026C" w:rsidP="009F026C">
      <w:pPr>
        <w:spacing w:after="0" w:line="240" w:lineRule="auto"/>
        <w:ind w:firstLine="851"/>
        <w:jc w:val="both"/>
        <w:rPr>
          <w:rFonts w:ascii="Times New Roman" w:hAnsi="Times New Roman" w:cs="Times New Roman"/>
          <w:sz w:val="26"/>
          <w:szCs w:val="26"/>
        </w:rPr>
      </w:pPr>
      <w:r w:rsidRPr="009F026C">
        <w:rPr>
          <w:rFonts w:ascii="Times New Roman" w:hAnsi="Times New Roman" w:cs="Times New Roman"/>
          <w:sz w:val="26"/>
          <w:szCs w:val="26"/>
        </w:rPr>
        <w:t xml:space="preserve">По итогам работы за 2019г. </w:t>
      </w:r>
      <w:r w:rsidR="00A339C0">
        <w:rPr>
          <w:rFonts w:ascii="Times New Roman" w:hAnsi="Times New Roman" w:cs="Times New Roman"/>
          <w:sz w:val="26"/>
          <w:szCs w:val="26"/>
        </w:rPr>
        <w:t>п</w:t>
      </w:r>
      <w:r w:rsidRPr="00D11EA5">
        <w:rPr>
          <w:rFonts w:ascii="Times New Roman" w:hAnsi="Times New Roman" w:cs="Times New Roman"/>
          <w:sz w:val="26"/>
          <w:szCs w:val="26"/>
        </w:rPr>
        <w:t>одготовленные материалы по специализации размещены в единой информационной базе на внутреннем портале в разделе «Положительная практика специализации территориальных органов».  Отчет по теме специализации: «Рынок услуг в сфере электроэнергетики» за 201</w:t>
      </w:r>
      <w:r w:rsidR="00A339C0">
        <w:rPr>
          <w:rFonts w:ascii="Times New Roman" w:hAnsi="Times New Roman" w:cs="Times New Roman"/>
          <w:sz w:val="26"/>
          <w:szCs w:val="26"/>
        </w:rPr>
        <w:t>9</w:t>
      </w:r>
      <w:r w:rsidRPr="00D11EA5">
        <w:rPr>
          <w:rFonts w:ascii="Times New Roman" w:hAnsi="Times New Roman" w:cs="Times New Roman"/>
          <w:sz w:val="26"/>
          <w:szCs w:val="26"/>
        </w:rPr>
        <w:t>г. получил оценку 9 баллов.</w:t>
      </w:r>
    </w:p>
    <w:p w:rsidR="009F026C" w:rsidRPr="009F026C" w:rsidRDefault="009F026C" w:rsidP="009F026C">
      <w:pPr>
        <w:tabs>
          <w:tab w:val="left" w:pos="0"/>
          <w:tab w:val="left" w:pos="1134"/>
        </w:tabs>
        <w:suppressAutoHyphens/>
        <w:autoSpaceDE w:val="0"/>
        <w:autoSpaceDN w:val="0"/>
        <w:adjustRightInd w:val="0"/>
        <w:spacing w:after="0" w:line="240" w:lineRule="auto"/>
        <w:ind w:firstLine="709"/>
        <w:jc w:val="both"/>
        <w:rPr>
          <w:rFonts w:ascii="Times New Roman" w:hAnsi="Times New Roman" w:cs="Times New Roman"/>
          <w:sz w:val="26"/>
          <w:szCs w:val="26"/>
        </w:rPr>
      </w:pPr>
    </w:p>
    <w:p w:rsidR="008B2F46" w:rsidRPr="008B2F46" w:rsidRDefault="008B2F46" w:rsidP="008B2F46">
      <w:pPr>
        <w:pStyle w:val="a3"/>
        <w:numPr>
          <w:ilvl w:val="0"/>
          <w:numId w:val="14"/>
        </w:numPr>
        <w:spacing w:after="0" w:line="240" w:lineRule="auto"/>
        <w:ind w:left="0" w:firstLine="833"/>
        <w:jc w:val="both"/>
        <w:rPr>
          <w:rFonts w:ascii="Times New Roman" w:hAnsi="Times New Roman" w:cs="Times New Roman"/>
          <w:sz w:val="26"/>
          <w:szCs w:val="26"/>
        </w:rPr>
      </w:pPr>
      <w:r w:rsidRPr="008B2F46">
        <w:rPr>
          <w:rFonts w:ascii="Times New Roman" w:hAnsi="Times New Roman" w:cs="Times New Roman"/>
          <w:sz w:val="26"/>
          <w:szCs w:val="26"/>
        </w:rPr>
        <w:t xml:space="preserve">Управлением в выставочном центре «Экспо-Волга» в </w:t>
      </w:r>
      <w:r>
        <w:rPr>
          <w:rFonts w:ascii="Times New Roman" w:hAnsi="Times New Roman" w:cs="Times New Roman"/>
          <w:sz w:val="26"/>
          <w:szCs w:val="26"/>
        </w:rPr>
        <w:t xml:space="preserve">18 </w:t>
      </w:r>
      <w:r w:rsidRPr="008B2F46">
        <w:rPr>
          <w:rFonts w:ascii="Times New Roman" w:hAnsi="Times New Roman" w:cs="Times New Roman"/>
          <w:sz w:val="26"/>
          <w:szCs w:val="26"/>
        </w:rPr>
        <w:t>феврал</w:t>
      </w:r>
      <w:r>
        <w:rPr>
          <w:rFonts w:ascii="Times New Roman" w:hAnsi="Times New Roman" w:cs="Times New Roman"/>
          <w:sz w:val="26"/>
          <w:szCs w:val="26"/>
        </w:rPr>
        <w:t>я</w:t>
      </w:r>
      <w:r w:rsidRPr="008B2F46">
        <w:rPr>
          <w:rFonts w:ascii="Times New Roman" w:hAnsi="Times New Roman" w:cs="Times New Roman"/>
          <w:sz w:val="26"/>
          <w:szCs w:val="26"/>
        </w:rPr>
        <w:t xml:space="preserve"> 2020г. в рамках проведения 2</w:t>
      </w:r>
      <w:r w:rsidR="00ED5199">
        <w:rPr>
          <w:rFonts w:ascii="Times New Roman" w:hAnsi="Times New Roman" w:cs="Times New Roman"/>
          <w:sz w:val="26"/>
          <w:szCs w:val="26"/>
        </w:rPr>
        <w:t>6</w:t>
      </w:r>
      <w:r w:rsidRPr="008B2F46">
        <w:rPr>
          <w:rFonts w:ascii="Times New Roman" w:hAnsi="Times New Roman" w:cs="Times New Roman"/>
          <w:sz w:val="26"/>
          <w:szCs w:val="26"/>
        </w:rPr>
        <w:t xml:space="preserve">-й международной выставки «Энергетика» проведен Круглый стол по теме «Антимонопольное регулирование в сфере </w:t>
      </w:r>
      <w:r>
        <w:rPr>
          <w:rFonts w:ascii="Times New Roman" w:hAnsi="Times New Roman" w:cs="Times New Roman"/>
          <w:sz w:val="26"/>
          <w:szCs w:val="26"/>
        </w:rPr>
        <w:t>энергетики</w:t>
      </w:r>
      <w:r w:rsidRPr="008B2F46">
        <w:rPr>
          <w:rFonts w:ascii="Times New Roman" w:hAnsi="Times New Roman" w:cs="Times New Roman"/>
          <w:sz w:val="26"/>
          <w:szCs w:val="26"/>
        </w:rPr>
        <w:t>».</w:t>
      </w:r>
    </w:p>
    <w:p w:rsidR="008B2F46" w:rsidRPr="008B2F46" w:rsidRDefault="008B2F46" w:rsidP="008B2F46">
      <w:pPr>
        <w:spacing w:after="0" w:line="240" w:lineRule="auto"/>
        <w:ind w:firstLine="851"/>
        <w:jc w:val="both"/>
        <w:rPr>
          <w:rFonts w:ascii="Times New Roman" w:hAnsi="Times New Roman" w:cs="Times New Roman"/>
          <w:sz w:val="26"/>
          <w:szCs w:val="26"/>
        </w:rPr>
      </w:pPr>
      <w:r w:rsidRPr="008B2F46">
        <w:rPr>
          <w:rFonts w:ascii="Times New Roman" w:hAnsi="Times New Roman" w:cs="Times New Roman"/>
          <w:sz w:val="26"/>
          <w:szCs w:val="26"/>
        </w:rPr>
        <w:t xml:space="preserve">Мероприятие проведено с участием крупных </w:t>
      </w:r>
      <w:proofErr w:type="spellStart"/>
      <w:r w:rsidRPr="008B2F46">
        <w:rPr>
          <w:rFonts w:ascii="Times New Roman" w:hAnsi="Times New Roman" w:cs="Times New Roman"/>
          <w:sz w:val="26"/>
          <w:szCs w:val="26"/>
        </w:rPr>
        <w:t>энергоснабжающих</w:t>
      </w:r>
      <w:proofErr w:type="spellEnd"/>
      <w:r>
        <w:rPr>
          <w:rFonts w:ascii="Times New Roman" w:hAnsi="Times New Roman" w:cs="Times New Roman"/>
          <w:sz w:val="26"/>
          <w:szCs w:val="26"/>
        </w:rPr>
        <w:t>,</w:t>
      </w:r>
      <w:r w:rsidRPr="008B2F46">
        <w:rPr>
          <w:rFonts w:ascii="Times New Roman" w:hAnsi="Times New Roman" w:cs="Times New Roman"/>
          <w:sz w:val="26"/>
          <w:szCs w:val="26"/>
        </w:rPr>
        <w:t xml:space="preserve"> сетевых </w:t>
      </w:r>
      <w:r>
        <w:rPr>
          <w:rFonts w:ascii="Times New Roman" w:hAnsi="Times New Roman" w:cs="Times New Roman"/>
          <w:sz w:val="26"/>
          <w:szCs w:val="26"/>
        </w:rPr>
        <w:t xml:space="preserve">и газораспределительных </w:t>
      </w:r>
      <w:r w:rsidRPr="008B2F46">
        <w:rPr>
          <w:rFonts w:ascii="Times New Roman" w:hAnsi="Times New Roman" w:cs="Times New Roman"/>
          <w:sz w:val="26"/>
          <w:szCs w:val="26"/>
        </w:rPr>
        <w:t xml:space="preserve">организаций Самарской области. </w:t>
      </w:r>
    </w:p>
    <w:p w:rsidR="008B2F46" w:rsidRDefault="008B2F46" w:rsidP="008B2F46">
      <w:pPr>
        <w:spacing w:after="0" w:line="240" w:lineRule="auto"/>
        <w:ind w:firstLine="851"/>
        <w:jc w:val="both"/>
        <w:rPr>
          <w:rFonts w:ascii="Times New Roman" w:hAnsi="Times New Roman" w:cs="Times New Roman"/>
          <w:sz w:val="26"/>
          <w:szCs w:val="26"/>
        </w:rPr>
      </w:pPr>
      <w:r w:rsidRPr="008B2F46">
        <w:rPr>
          <w:rFonts w:ascii="Times New Roman" w:hAnsi="Times New Roman" w:cs="Times New Roman"/>
          <w:sz w:val="26"/>
          <w:szCs w:val="26"/>
        </w:rPr>
        <w:t>В ходе проведения мероприятия были представлены вниманию участников презентации, подготовленные сотрудниками Самарского УФАС России, а также участниками круглого стола. Проведен</w:t>
      </w:r>
      <w:r>
        <w:rPr>
          <w:rFonts w:ascii="Times New Roman" w:hAnsi="Times New Roman" w:cs="Times New Roman"/>
          <w:sz w:val="26"/>
          <w:szCs w:val="26"/>
        </w:rPr>
        <w:t>ы</w:t>
      </w:r>
      <w:r w:rsidRPr="008B2F46">
        <w:rPr>
          <w:rFonts w:ascii="Times New Roman" w:hAnsi="Times New Roman" w:cs="Times New Roman"/>
          <w:sz w:val="26"/>
          <w:szCs w:val="26"/>
        </w:rPr>
        <w:t xml:space="preserve"> делов</w:t>
      </w:r>
      <w:r>
        <w:rPr>
          <w:rFonts w:ascii="Times New Roman" w:hAnsi="Times New Roman" w:cs="Times New Roman"/>
          <w:sz w:val="26"/>
          <w:szCs w:val="26"/>
        </w:rPr>
        <w:t>ые</w:t>
      </w:r>
      <w:r w:rsidRPr="008B2F46">
        <w:rPr>
          <w:rFonts w:ascii="Times New Roman" w:hAnsi="Times New Roman" w:cs="Times New Roman"/>
          <w:sz w:val="26"/>
          <w:szCs w:val="26"/>
        </w:rPr>
        <w:t xml:space="preserve"> игр</w:t>
      </w:r>
      <w:r>
        <w:rPr>
          <w:rFonts w:ascii="Times New Roman" w:hAnsi="Times New Roman" w:cs="Times New Roman"/>
          <w:sz w:val="26"/>
          <w:szCs w:val="26"/>
        </w:rPr>
        <w:t>ы</w:t>
      </w:r>
      <w:r w:rsidRPr="008B2F46">
        <w:rPr>
          <w:rFonts w:ascii="Times New Roman" w:hAnsi="Times New Roman" w:cs="Times New Roman"/>
          <w:sz w:val="26"/>
          <w:szCs w:val="26"/>
        </w:rPr>
        <w:t>, в ходе которой   участникам круглого стола было предложено рассмотреть спорную ситуацию, которая может встречаться в практике антимонопольного органа, и предложить варианты своего решения.</w:t>
      </w:r>
    </w:p>
    <w:p w:rsidR="008B2F46" w:rsidRDefault="008B2F46" w:rsidP="008B2F46">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Участники круглого стола выступили по актуальным и коллизионным вопросам </w:t>
      </w:r>
      <w:proofErr w:type="spellStart"/>
      <w:r>
        <w:rPr>
          <w:rFonts w:ascii="Times New Roman" w:hAnsi="Times New Roman" w:cs="Times New Roman"/>
          <w:sz w:val="26"/>
          <w:szCs w:val="26"/>
        </w:rPr>
        <w:t>правоприменения</w:t>
      </w:r>
      <w:proofErr w:type="spellEnd"/>
      <w:r>
        <w:rPr>
          <w:rFonts w:ascii="Times New Roman" w:hAnsi="Times New Roman" w:cs="Times New Roman"/>
          <w:sz w:val="26"/>
          <w:szCs w:val="26"/>
        </w:rPr>
        <w:t>. Традиционно данное мероприятие вызвало интерес у посетителей выставки, специалистов предприятий ТЭК.</w:t>
      </w:r>
    </w:p>
    <w:p w:rsidR="00340C63" w:rsidRDefault="00340C63" w:rsidP="008B2F46">
      <w:pPr>
        <w:spacing w:after="0" w:line="240" w:lineRule="auto"/>
        <w:ind w:firstLine="851"/>
        <w:jc w:val="both"/>
        <w:rPr>
          <w:rFonts w:ascii="Times New Roman" w:hAnsi="Times New Roman" w:cs="Times New Roman"/>
          <w:sz w:val="26"/>
          <w:szCs w:val="26"/>
        </w:rPr>
      </w:pPr>
    </w:p>
    <w:p w:rsidR="00340C63" w:rsidRPr="00CE50F0" w:rsidRDefault="00340C63" w:rsidP="00340C63">
      <w:pPr>
        <w:spacing w:after="0" w:line="240" w:lineRule="auto"/>
        <w:ind w:firstLine="709"/>
        <w:jc w:val="both"/>
        <w:rPr>
          <w:rFonts w:ascii="Times New Roman" w:hAnsi="Times New Roman"/>
          <w:b/>
          <w:sz w:val="26"/>
          <w:szCs w:val="26"/>
        </w:rPr>
      </w:pPr>
      <w:r w:rsidRPr="00CE50F0">
        <w:rPr>
          <w:rFonts w:ascii="Times New Roman" w:hAnsi="Times New Roman"/>
          <w:b/>
          <w:sz w:val="26"/>
          <w:szCs w:val="26"/>
        </w:rPr>
        <w:t xml:space="preserve">Результаты деятельности и правоприменительная практика отдела контроля органов власти и торговли за </w:t>
      </w:r>
      <w:r>
        <w:rPr>
          <w:rFonts w:ascii="Times New Roman" w:hAnsi="Times New Roman"/>
          <w:b/>
          <w:sz w:val="26"/>
          <w:szCs w:val="26"/>
        </w:rPr>
        <w:t>1 квартал 2020</w:t>
      </w:r>
      <w:r w:rsidRPr="00CE50F0">
        <w:rPr>
          <w:rFonts w:ascii="Times New Roman" w:hAnsi="Times New Roman"/>
          <w:b/>
          <w:sz w:val="26"/>
          <w:szCs w:val="26"/>
        </w:rPr>
        <w:t xml:space="preserve">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340C63" w:rsidRPr="00CE50F0" w:rsidRDefault="00340C63" w:rsidP="00340C63">
      <w:pPr>
        <w:spacing w:after="0" w:line="240" w:lineRule="auto"/>
        <w:ind w:firstLine="709"/>
        <w:jc w:val="both"/>
        <w:rPr>
          <w:rFonts w:ascii="Times New Roman" w:hAnsi="Times New Roman"/>
          <w:b/>
          <w:sz w:val="26"/>
          <w:szCs w:val="26"/>
        </w:rPr>
      </w:pPr>
    </w:p>
    <w:p w:rsidR="00340C63" w:rsidRPr="00072977" w:rsidRDefault="00340C63" w:rsidP="00340C63">
      <w:pPr>
        <w:pStyle w:val="a5"/>
        <w:numPr>
          <w:ilvl w:val="0"/>
          <w:numId w:val="17"/>
        </w:numPr>
        <w:spacing w:before="0" w:beforeAutospacing="0" w:after="0" w:afterAutospacing="0"/>
        <w:ind w:left="0" w:firstLine="709"/>
        <w:jc w:val="both"/>
        <w:rPr>
          <w:b/>
          <w:i/>
          <w:sz w:val="26"/>
          <w:szCs w:val="26"/>
        </w:rPr>
      </w:pPr>
      <w:r w:rsidRPr="00072977">
        <w:rPr>
          <w:b/>
          <w:bCs/>
          <w:i/>
          <w:sz w:val="26"/>
          <w:szCs w:val="26"/>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w:t>
      </w:r>
      <w:r w:rsidRPr="00072977">
        <w:rPr>
          <w:b/>
          <w:bCs/>
          <w:i/>
          <w:sz w:val="26"/>
          <w:szCs w:val="26"/>
        </w:rPr>
        <w:lastRenderedPageBreak/>
        <w:t>Федерации, направленных на недопущение, ограничение, устранение конкуренции (статья 15 Закона о защите конкуренции»).</w:t>
      </w:r>
    </w:p>
    <w:p w:rsidR="00C42C47" w:rsidRDefault="00C42C47" w:rsidP="00C42C47">
      <w:pPr>
        <w:pStyle w:val="a5"/>
        <w:spacing w:before="0" w:beforeAutospacing="0" w:after="0" w:afterAutospacing="0"/>
        <w:ind w:firstLine="709"/>
        <w:jc w:val="both"/>
        <w:rPr>
          <w:sz w:val="26"/>
          <w:szCs w:val="26"/>
        </w:rPr>
      </w:pPr>
      <w:r w:rsidRPr="00C42C47">
        <w:rPr>
          <w:sz w:val="26"/>
          <w:szCs w:val="26"/>
        </w:rPr>
        <w:t xml:space="preserve">За 1 квартал 2020 года,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C42C47" w:rsidRPr="00C42C47" w:rsidRDefault="00C42C47" w:rsidP="00C42C47">
      <w:pPr>
        <w:pStyle w:val="a5"/>
        <w:spacing w:before="0" w:beforeAutospacing="0" w:after="0" w:afterAutospacing="0"/>
        <w:ind w:firstLine="709"/>
        <w:jc w:val="both"/>
        <w:rPr>
          <w:sz w:val="26"/>
          <w:szCs w:val="26"/>
        </w:rPr>
      </w:pPr>
      <w:r w:rsidRPr="00C42C47">
        <w:rPr>
          <w:sz w:val="26"/>
          <w:szCs w:val="26"/>
        </w:rPr>
        <w:t xml:space="preserve">  - выдано 7 предупреждений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части 1 статьи 15 Закона о защите конкуренции, которые в настоящее время находятся в стадии исполнения;</w:t>
      </w:r>
    </w:p>
    <w:p w:rsidR="00340C63" w:rsidRDefault="00C42C47" w:rsidP="00C42C47">
      <w:pPr>
        <w:pStyle w:val="a5"/>
        <w:spacing w:before="0" w:beforeAutospacing="0" w:after="0" w:afterAutospacing="0"/>
        <w:ind w:firstLine="709"/>
        <w:jc w:val="both"/>
        <w:rPr>
          <w:sz w:val="26"/>
          <w:szCs w:val="26"/>
        </w:rPr>
      </w:pPr>
      <w:r w:rsidRPr="00C42C47">
        <w:rPr>
          <w:sz w:val="26"/>
          <w:szCs w:val="26"/>
        </w:rPr>
        <w:t>- рассмотрено 1 дело о нарушении статьи 15 Закона о защите конкуренции, принято решение о наличии нарушения антимонопольного законодательства, выдано 1 предписание об устранении нарушения антимонопольного законодательства.</w:t>
      </w:r>
    </w:p>
    <w:p w:rsidR="00C42C47" w:rsidRPr="00072977" w:rsidRDefault="00C42C47" w:rsidP="00C42C47">
      <w:pPr>
        <w:pStyle w:val="a5"/>
        <w:spacing w:before="0" w:beforeAutospacing="0" w:after="0" w:afterAutospacing="0"/>
        <w:ind w:firstLine="709"/>
        <w:jc w:val="both"/>
        <w:rPr>
          <w:sz w:val="26"/>
          <w:szCs w:val="26"/>
        </w:rPr>
      </w:pPr>
    </w:p>
    <w:p w:rsidR="00340C63" w:rsidRDefault="00340C63" w:rsidP="00C42C47">
      <w:pPr>
        <w:pStyle w:val="a5"/>
        <w:spacing w:before="0" w:beforeAutospacing="0" w:after="0" w:afterAutospacing="0"/>
        <w:ind w:firstLine="709"/>
        <w:jc w:val="both"/>
        <w:rPr>
          <w:sz w:val="26"/>
          <w:szCs w:val="26"/>
        </w:rPr>
      </w:pPr>
      <w:r>
        <w:rPr>
          <w:sz w:val="26"/>
          <w:szCs w:val="26"/>
        </w:rPr>
        <w:t>За 1 квартал 2020</w:t>
      </w:r>
      <w:r w:rsidRPr="00072977">
        <w:rPr>
          <w:sz w:val="26"/>
          <w:szCs w:val="26"/>
        </w:rPr>
        <w:t xml:space="preserve"> год</w:t>
      </w:r>
      <w:r>
        <w:rPr>
          <w:sz w:val="26"/>
          <w:szCs w:val="26"/>
        </w:rPr>
        <w:t>а</w:t>
      </w:r>
      <w:r w:rsidRPr="00072977">
        <w:rPr>
          <w:sz w:val="26"/>
          <w:szCs w:val="26"/>
        </w:rPr>
        <w:t xml:space="preserve"> </w:t>
      </w:r>
      <w:proofErr w:type="spellStart"/>
      <w:r w:rsidRPr="00072977">
        <w:rPr>
          <w:sz w:val="26"/>
          <w:szCs w:val="26"/>
        </w:rPr>
        <w:t>антиконкурентными</w:t>
      </w:r>
      <w:proofErr w:type="spellEnd"/>
      <w:r w:rsidRPr="00072977">
        <w:rPr>
          <w:sz w:val="26"/>
          <w:szCs w:val="26"/>
        </w:rPr>
        <w:t xml:space="preserve"> актами и действиями (бездействием) органов местного самоуправления были затронуты:</w:t>
      </w:r>
      <w:r>
        <w:rPr>
          <w:sz w:val="26"/>
          <w:szCs w:val="26"/>
        </w:rPr>
        <w:t xml:space="preserve"> передача объектов теплоснабжения,</w:t>
      </w:r>
      <w:r w:rsidRPr="00A903DF">
        <w:rPr>
          <w:sz w:val="26"/>
          <w:szCs w:val="26"/>
        </w:rPr>
        <w:t xml:space="preserve"> </w:t>
      </w:r>
      <w:r>
        <w:rPr>
          <w:sz w:val="26"/>
          <w:szCs w:val="26"/>
        </w:rPr>
        <w:t xml:space="preserve">заключение дополнительных соглашений, увеличивающих срок действия договора аренды земельного участка, </w:t>
      </w:r>
      <w:r w:rsidRPr="00072977">
        <w:rPr>
          <w:sz w:val="26"/>
          <w:szCs w:val="26"/>
        </w:rPr>
        <w:t>рынок по управлению многоквартирными домами</w:t>
      </w:r>
      <w:r>
        <w:rPr>
          <w:sz w:val="26"/>
          <w:szCs w:val="26"/>
        </w:rPr>
        <w:t xml:space="preserve">. </w:t>
      </w:r>
    </w:p>
    <w:p w:rsidR="00340C63" w:rsidRPr="00072977" w:rsidRDefault="00340C63" w:rsidP="00340C63">
      <w:pPr>
        <w:pStyle w:val="a5"/>
        <w:spacing w:before="0" w:beforeAutospacing="0" w:after="0" w:afterAutospacing="0"/>
        <w:ind w:firstLine="709"/>
        <w:jc w:val="both"/>
        <w:rPr>
          <w:sz w:val="26"/>
          <w:szCs w:val="26"/>
        </w:rPr>
      </w:pPr>
    </w:p>
    <w:p w:rsidR="00340C63" w:rsidRPr="00072977" w:rsidRDefault="00340C63" w:rsidP="00340C63">
      <w:pPr>
        <w:spacing w:after="0" w:line="240" w:lineRule="auto"/>
        <w:ind w:firstLine="709"/>
        <w:jc w:val="both"/>
        <w:rPr>
          <w:rStyle w:val="blk"/>
          <w:rFonts w:ascii="Times New Roman" w:hAnsi="Times New Roman"/>
          <w:sz w:val="26"/>
          <w:szCs w:val="26"/>
        </w:rPr>
      </w:pPr>
    </w:p>
    <w:p w:rsidR="00340C63" w:rsidRPr="00072977" w:rsidRDefault="00340C63" w:rsidP="00340C63">
      <w:pPr>
        <w:pStyle w:val="a5"/>
        <w:spacing w:before="0" w:beforeAutospacing="0" w:after="0" w:afterAutospacing="0"/>
        <w:ind w:firstLine="709"/>
        <w:jc w:val="both"/>
        <w:rPr>
          <w:b/>
          <w:bCs/>
          <w:i/>
          <w:sz w:val="26"/>
          <w:szCs w:val="26"/>
        </w:rPr>
      </w:pPr>
      <w:r w:rsidRPr="00072977">
        <w:rPr>
          <w:b/>
          <w:bCs/>
          <w:i/>
          <w:sz w:val="26"/>
          <w:szCs w:val="26"/>
        </w:rPr>
        <w:t>2. Выявление и пресечение нарушений положений статей 13, 14, 15 Закона о торговле.</w:t>
      </w:r>
    </w:p>
    <w:p w:rsidR="00340C63" w:rsidRPr="00072977" w:rsidRDefault="00340C63" w:rsidP="00340C63">
      <w:pPr>
        <w:autoSpaceDE w:val="0"/>
        <w:autoSpaceDN w:val="0"/>
        <w:adjustRightInd w:val="0"/>
        <w:spacing w:after="0" w:line="240" w:lineRule="auto"/>
        <w:ind w:firstLine="709"/>
        <w:jc w:val="both"/>
        <w:rPr>
          <w:rFonts w:ascii="Times New Roman" w:hAnsi="Times New Roman"/>
          <w:sz w:val="26"/>
          <w:szCs w:val="26"/>
        </w:rPr>
      </w:pPr>
      <w:r w:rsidRPr="00072977">
        <w:rPr>
          <w:rFonts w:ascii="Times New Roman" w:hAnsi="Times New Roman"/>
          <w:sz w:val="26"/>
          <w:szCs w:val="26"/>
        </w:rPr>
        <w:t xml:space="preserve">Самарским УФАС России </w:t>
      </w:r>
      <w:r>
        <w:rPr>
          <w:rFonts w:ascii="Times New Roman" w:hAnsi="Times New Roman"/>
          <w:sz w:val="26"/>
          <w:szCs w:val="26"/>
        </w:rPr>
        <w:t>в</w:t>
      </w:r>
      <w:r w:rsidRPr="00072977">
        <w:rPr>
          <w:rFonts w:ascii="Times New Roman" w:hAnsi="Times New Roman"/>
          <w:sz w:val="26"/>
          <w:szCs w:val="26"/>
        </w:rPr>
        <w:t xml:space="preserve"> </w:t>
      </w:r>
      <w:r>
        <w:rPr>
          <w:rFonts w:ascii="Times New Roman" w:hAnsi="Times New Roman"/>
          <w:sz w:val="26"/>
          <w:szCs w:val="26"/>
        </w:rPr>
        <w:t>указанный период</w:t>
      </w:r>
      <w:r w:rsidRPr="00072977">
        <w:rPr>
          <w:rFonts w:ascii="Times New Roman" w:hAnsi="Times New Roman"/>
          <w:sz w:val="26"/>
          <w:szCs w:val="26"/>
        </w:rPr>
        <w:t xml:space="preserve"> дела о нарушении статей 13, 15 Закона о торговле не возбуждались и не рассматривались, нарушения положений статьи 14 Закона о торговле не выявлялись.</w:t>
      </w:r>
    </w:p>
    <w:p w:rsidR="00340C63" w:rsidRPr="00072977" w:rsidRDefault="00340C63" w:rsidP="00340C63">
      <w:pPr>
        <w:autoSpaceDE w:val="0"/>
        <w:autoSpaceDN w:val="0"/>
        <w:adjustRightInd w:val="0"/>
        <w:spacing w:after="0" w:line="240" w:lineRule="auto"/>
        <w:ind w:firstLine="709"/>
        <w:jc w:val="both"/>
        <w:rPr>
          <w:rFonts w:ascii="Times New Roman" w:hAnsi="Times New Roman"/>
          <w:sz w:val="26"/>
          <w:szCs w:val="26"/>
        </w:rPr>
      </w:pPr>
    </w:p>
    <w:p w:rsidR="00340C63" w:rsidRPr="00072977" w:rsidRDefault="00340C63" w:rsidP="00340C63">
      <w:pPr>
        <w:pStyle w:val="a5"/>
        <w:spacing w:before="0" w:beforeAutospacing="0" w:after="0" w:afterAutospacing="0"/>
        <w:ind w:firstLine="709"/>
        <w:jc w:val="both"/>
        <w:rPr>
          <w:i/>
          <w:sz w:val="26"/>
          <w:szCs w:val="26"/>
        </w:rPr>
      </w:pPr>
      <w:r w:rsidRPr="00072977">
        <w:rPr>
          <w:b/>
          <w:bCs/>
          <w:i/>
          <w:sz w:val="26"/>
          <w:szCs w:val="26"/>
        </w:rPr>
        <w:t>3. Информация о проведенных в отношении подконтрольных лиц проверках.</w:t>
      </w:r>
    </w:p>
    <w:p w:rsidR="00340C63" w:rsidRDefault="00340C63" w:rsidP="00340C63">
      <w:pPr>
        <w:pStyle w:val="a5"/>
        <w:spacing w:before="0" w:beforeAutospacing="0" w:after="0" w:afterAutospacing="0"/>
        <w:ind w:firstLine="709"/>
        <w:jc w:val="both"/>
        <w:rPr>
          <w:sz w:val="26"/>
          <w:szCs w:val="26"/>
        </w:rPr>
      </w:pPr>
      <w:r>
        <w:rPr>
          <w:sz w:val="26"/>
          <w:szCs w:val="26"/>
        </w:rPr>
        <w:t xml:space="preserve">В 1 квартале 2020 года </w:t>
      </w:r>
      <w:r>
        <w:rPr>
          <w:sz w:val="27"/>
          <w:szCs w:val="27"/>
        </w:rPr>
        <w:t>проверки деятельности юридических лиц (хозяйствующих субъектов, органов власти, органов местного самоуправления), на предмет соблюдения требований статей 15, 16, 17, 17.1, 19-21 Закона о защите конкуренции, Закона о торговле, отделом контроля органов власти и торговли не проводились.</w:t>
      </w:r>
    </w:p>
    <w:p w:rsidR="00340C63" w:rsidRPr="00072977" w:rsidRDefault="00340C63" w:rsidP="00340C63">
      <w:pPr>
        <w:pStyle w:val="a5"/>
        <w:spacing w:before="0" w:beforeAutospacing="0" w:after="0" w:afterAutospacing="0"/>
        <w:ind w:firstLine="709"/>
        <w:jc w:val="both"/>
        <w:rPr>
          <w:sz w:val="26"/>
          <w:szCs w:val="26"/>
        </w:rPr>
      </w:pPr>
    </w:p>
    <w:p w:rsidR="00340C63" w:rsidRPr="00072977" w:rsidRDefault="00340C63" w:rsidP="00340C63">
      <w:pPr>
        <w:pStyle w:val="a5"/>
        <w:spacing w:before="0" w:beforeAutospacing="0" w:after="0" w:afterAutospacing="0"/>
        <w:ind w:firstLine="709"/>
        <w:jc w:val="both"/>
        <w:rPr>
          <w:b/>
          <w:i/>
          <w:sz w:val="26"/>
          <w:szCs w:val="26"/>
        </w:rPr>
      </w:pPr>
      <w:r w:rsidRPr="00072977">
        <w:rPr>
          <w:b/>
          <w:i/>
          <w:sz w:val="26"/>
          <w:szCs w:val="26"/>
        </w:rPr>
        <w:t>4. Меры административной ответственности, принятые по результатам установления нарушений Закона о защите конкуренции и Закона о торговле.</w:t>
      </w:r>
    </w:p>
    <w:p w:rsidR="00340C63" w:rsidRPr="00072977" w:rsidRDefault="00340C63" w:rsidP="00340C63">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В 1 квартале </w:t>
      </w:r>
      <w:r w:rsidRPr="00072977">
        <w:rPr>
          <w:rFonts w:ascii="Times New Roman" w:hAnsi="Times New Roman"/>
          <w:sz w:val="26"/>
          <w:szCs w:val="26"/>
          <w:lang w:eastAsia="ru-RU"/>
        </w:rPr>
        <w:t>20</w:t>
      </w:r>
      <w:r>
        <w:rPr>
          <w:rFonts w:ascii="Times New Roman" w:hAnsi="Times New Roman"/>
          <w:sz w:val="26"/>
          <w:szCs w:val="26"/>
          <w:lang w:eastAsia="ru-RU"/>
        </w:rPr>
        <w:t>20</w:t>
      </w:r>
      <w:r w:rsidRPr="00072977">
        <w:rPr>
          <w:rFonts w:ascii="Times New Roman" w:hAnsi="Times New Roman"/>
          <w:sz w:val="26"/>
          <w:szCs w:val="26"/>
          <w:lang w:eastAsia="ru-RU"/>
        </w:rPr>
        <w:t xml:space="preserve"> год</w:t>
      </w:r>
      <w:r>
        <w:rPr>
          <w:rFonts w:ascii="Times New Roman" w:hAnsi="Times New Roman"/>
          <w:sz w:val="26"/>
          <w:szCs w:val="26"/>
          <w:lang w:eastAsia="ru-RU"/>
        </w:rPr>
        <w:t>а дела об административных правонарушениях не рассматривались</w:t>
      </w:r>
      <w:r>
        <w:rPr>
          <w:rFonts w:ascii="Times New Roman" w:hAnsi="Times New Roman"/>
          <w:sz w:val="26"/>
          <w:szCs w:val="26"/>
        </w:rPr>
        <w:t>.</w:t>
      </w:r>
    </w:p>
    <w:p w:rsidR="00340C63" w:rsidRDefault="00340C63" w:rsidP="00340C63">
      <w:pPr>
        <w:widowControl w:val="0"/>
        <w:suppressAutoHyphens/>
        <w:autoSpaceDE w:val="0"/>
        <w:autoSpaceDN w:val="0"/>
        <w:adjustRightInd w:val="0"/>
        <w:spacing w:after="0" w:line="240" w:lineRule="auto"/>
        <w:ind w:firstLine="709"/>
        <w:jc w:val="both"/>
        <w:rPr>
          <w:rFonts w:ascii="Times New Roman" w:hAnsi="Times New Roman"/>
          <w:sz w:val="26"/>
          <w:szCs w:val="26"/>
          <w:lang w:eastAsia="ru-RU"/>
        </w:rPr>
      </w:pPr>
    </w:p>
    <w:p w:rsidR="00340C63" w:rsidRPr="00072977" w:rsidRDefault="00340C63" w:rsidP="00340C63">
      <w:pPr>
        <w:pStyle w:val="1"/>
        <w:spacing w:before="0" w:beforeAutospacing="0" w:after="0" w:afterAutospacing="0"/>
        <w:ind w:firstLine="709"/>
        <w:jc w:val="both"/>
        <w:rPr>
          <w:i/>
          <w:sz w:val="26"/>
          <w:szCs w:val="26"/>
        </w:rPr>
      </w:pPr>
      <w:r w:rsidRPr="00072977">
        <w:rPr>
          <w:i/>
          <w:sz w:val="26"/>
          <w:szCs w:val="26"/>
        </w:rPr>
        <w:t>5. Результаты судебного оспаривания решений, постановлений и их результаты.</w:t>
      </w:r>
    </w:p>
    <w:p w:rsidR="00340C63" w:rsidRDefault="00340C63" w:rsidP="00024712">
      <w:pPr>
        <w:autoSpaceDE w:val="0"/>
        <w:autoSpaceDN w:val="0"/>
        <w:adjustRightInd w:val="0"/>
        <w:spacing w:after="0" w:line="240" w:lineRule="auto"/>
        <w:ind w:firstLine="709"/>
        <w:jc w:val="both"/>
        <w:rPr>
          <w:rFonts w:ascii="Times New Roman" w:hAnsi="Times New Roman"/>
          <w:bCs/>
          <w:sz w:val="26"/>
          <w:szCs w:val="26"/>
        </w:rPr>
      </w:pPr>
      <w:r w:rsidRPr="00CA2C3F">
        <w:rPr>
          <w:rFonts w:ascii="Times New Roman" w:hAnsi="Times New Roman"/>
          <w:sz w:val="26"/>
          <w:szCs w:val="26"/>
        </w:rPr>
        <w:t xml:space="preserve">Самарским УФАС России </w:t>
      </w:r>
      <w:r>
        <w:rPr>
          <w:rFonts w:ascii="Times New Roman" w:hAnsi="Times New Roman"/>
          <w:sz w:val="26"/>
          <w:szCs w:val="26"/>
        </w:rPr>
        <w:t xml:space="preserve">в 2019 году </w:t>
      </w:r>
      <w:r w:rsidRPr="00CA2C3F">
        <w:rPr>
          <w:rFonts w:ascii="Times New Roman" w:hAnsi="Times New Roman"/>
          <w:sz w:val="26"/>
          <w:szCs w:val="26"/>
        </w:rPr>
        <w:t xml:space="preserve">было вынесено </w:t>
      </w:r>
      <w:r w:rsidRPr="00072977">
        <w:rPr>
          <w:rFonts w:ascii="Times New Roman" w:hAnsi="Times New Roman"/>
          <w:sz w:val="26"/>
          <w:szCs w:val="26"/>
        </w:rPr>
        <w:t>постановлени</w:t>
      </w:r>
      <w:r>
        <w:rPr>
          <w:rFonts w:ascii="Times New Roman" w:hAnsi="Times New Roman"/>
          <w:sz w:val="26"/>
          <w:szCs w:val="26"/>
        </w:rPr>
        <w:t>е</w:t>
      </w:r>
      <w:r w:rsidRPr="00072977">
        <w:rPr>
          <w:rFonts w:ascii="Times New Roman" w:hAnsi="Times New Roman"/>
          <w:sz w:val="26"/>
          <w:szCs w:val="26"/>
        </w:rPr>
        <w:t xml:space="preserve"> о назначении адми</w:t>
      </w:r>
      <w:r>
        <w:rPr>
          <w:rFonts w:ascii="Times New Roman" w:hAnsi="Times New Roman"/>
          <w:sz w:val="26"/>
          <w:szCs w:val="26"/>
        </w:rPr>
        <w:t>нистративного наказания в виде штрафа</w:t>
      </w:r>
      <w:r w:rsidRPr="003E6459">
        <w:rPr>
          <w:rFonts w:ascii="Times New Roman" w:hAnsi="Times New Roman"/>
          <w:sz w:val="26"/>
          <w:szCs w:val="26"/>
          <w:lang w:eastAsia="ru-RU"/>
        </w:rPr>
        <w:t xml:space="preserve"> </w:t>
      </w:r>
      <w:r>
        <w:rPr>
          <w:rFonts w:ascii="Times New Roman" w:hAnsi="Times New Roman"/>
          <w:sz w:val="26"/>
          <w:szCs w:val="26"/>
          <w:lang w:eastAsia="ru-RU"/>
        </w:rPr>
        <w:t>должностному лицу</w:t>
      </w:r>
      <w:r w:rsidRPr="00072977">
        <w:rPr>
          <w:rFonts w:ascii="Times New Roman" w:hAnsi="Times New Roman"/>
          <w:sz w:val="26"/>
          <w:szCs w:val="26"/>
          <w:lang w:eastAsia="ru-RU"/>
        </w:rPr>
        <w:t xml:space="preserve"> </w:t>
      </w:r>
      <w:r>
        <w:rPr>
          <w:rFonts w:ascii="Times New Roman" w:hAnsi="Times New Roman"/>
          <w:sz w:val="26"/>
          <w:szCs w:val="26"/>
          <w:lang w:eastAsia="ru-RU"/>
        </w:rPr>
        <w:t xml:space="preserve">по </w:t>
      </w:r>
      <w:r>
        <w:rPr>
          <w:rFonts w:ascii="Times New Roman" w:hAnsi="Times New Roman"/>
          <w:kern w:val="1"/>
          <w:sz w:val="26"/>
          <w:szCs w:val="26"/>
        </w:rPr>
        <w:t>части</w:t>
      </w:r>
      <w:r w:rsidRPr="00072977">
        <w:rPr>
          <w:rFonts w:ascii="Times New Roman" w:hAnsi="Times New Roman"/>
          <w:kern w:val="1"/>
          <w:sz w:val="26"/>
          <w:szCs w:val="26"/>
        </w:rPr>
        <w:t xml:space="preserve"> </w:t>
      </w:r>
      <w:r>
        <w:rPr>
          <w:rFonts w:ascii="Times New Roman" w:hAnsi="Times New Roman"/>
          <w:kern w:val="1"/>
          <w:sz w:val="26"/>
          <w:szCs w:val="26"/>
        </w:rPr>
        <w:t>1</w:t>
      </w:r>
      <w:r w:rsidRPr="00072977">
        <w:rPr>
          <w:rFonts w:ascii="Times New Roman" w:hAnsi="Times New Roman"/>
          <w:kern w:val="1"/>
          <w:sz w:val="26"/>
          <w:szCs w:val="26"/>
        </w:rPr>
        <w:t xml:space="preserve"> статьи 14.</w:t>
      </w:r>
      <w:r>
        <w:rPr>
          <w:rFonts w:ascii="Times New Roman" w:hAnsi="Times New Roman"/>
          <w:kern w:val="1"/>
          <w:sz w:val="26"/>
          <w:szCs w:val="26"/>
        </w:rPr>
        <w:t>9</w:t>
      </w:r>
      <w:r w:rsidRPr="00072977">
        <w:rPr>
          <w:rFonts w:ascii="Times New Roman" w:hAnsi="Times New Roman"/>
          <w:kern w:val="1"/>
          <w:sz w:val="26"/>
          <w:szCs w:val="26"/>
        </w:rPr>
        <w:t xml:space="preserve"> Кодекса Российской Федерации об административных правонарушениях (далее - КоАП РФ)</w:t>
      </w:r>
      <w:r w:rsidRPr="00CA2C3F">
        <w:rPr>
          <w:rFonts w:ascii="Times New Roman" w:hAnsi="Times New Roman"/>
          <w:bCs/>
          <w:sz w:val="26"/>
          <w:szCs w:val="26"/>
        </w:rPr>
        <w:t>.</w:t>
      </w:r>
    </w:p>
    <w:p w:rsidR="00C42C47" w:rsidRPr="00C42C47" w:rsidRDefault="00C42C47" w:rsidP="00024712">
      <w:pPr>
        <w:tabs>
          <w:tab w:val="left" w:pos="915"/>
        </w:tabs>
        <w:spacing w:after="0" w:line="240" w:lineRule="auto"/>
        <w:ind w:firstLine="709"/>
        <w:jc w:val="both"/>
        <w:rPr>
          <w:rFonts w:ascii="Times New Roman" w:eastAsia="Calibri" w:hAnsi="Times New Roman" w:cs="Times New Roman"/>
          <w:color w:val="000000"/>
          <w:sz w:val="26"/>
          <w:szCs w:val="26"/>
        </w:rPr>
      </w:pPr>
      <w:r w:rsidRPr="00C42C47">
        <w:rPr>
          <w:rFonts w:ascii="Times New Roman" w:eastAsia="Calibri" w:hAnsi="Times New Roman" w:cs="Times New Roman"/>
          <w:color w:val="000000"/>
          <w:sz w:val="26"/>
          <w:szCs w:val="26"/>
        </w:rPr>
        <w:t xml:space="preserve">Поводом к возбуждению дела об административном правонарушении явилось принятие Комиссией Самарского УФАС России решения от 07.12.2018 исх. № 12284/10 по делу № 14-4859-18/10, которым установлен факт нарушения Администрацией </w:t>
      </w:r>
      <w:r w:rsidRPr="00C42C47">
        <w:rPr>
          <w:rFonts w:ascii="Times New Roman" w:eastAsia="Calibri" w:hAnsi="Times New Roman" w:cs="Times New Roman"/>
          <w:color w:val="000000"/>
          <w:sz w:val="26"/>
          <w:szCs w:val="26"/>
        </w:rPr>
        <w:lastRenderedPageBreak/>
        <w:t>городского округа Сызрань (далее – Администрация) пункта 8 части 1 статьи 15 Закона «О защите конкуренции».</w:t>
      </w:r>
    </w:p>
    <w:p w:rsidR="00C42C47" w:rsidRPr="00C42C47" w:rsidRDefault="00C42C47" w:rsidP="00024712">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42C47">
        <w:rPr>
          <w:rFonts w:ascii="Times New Roman" w:eastAsia="Calibri" w:hAnsi="Times New Roman" w:cs="Times New Roman"/>
          <w:color w:val="000000"/>
          <w:sz w:val="26"/>
          <w:szCs w:val="26"/>
        </w:rPr>
        <w:t>Нарушение выразилось в проведении актуализации схемы теплоснабжения городского округа Сызрань на 2018 год с нарушением требований антимонопольного законодательства. Так, д</w:t>
      </w:r>
      <w:r w:rsidRPr="00C42C47">
        <w:rPr>
          <w:rFonts w:ascii="Times New Roman" w:eastAsia="Calibri" w:hAnsi="Times New Roman" w:cs="Times New Roman"/>
          <w:sz w:val="26"/>
          <w:szCs w:val="26"/>
        </w:rPr>
        <w:t>ействия (бездействие) Администрации, в части несоблюдения положений по опубликованию в установленных официальных источниках сведений о размещении проекта схемы теплоснабжения на официальном сайте, не рассмотрение в установленном порядке поступивших предложений и замечаний хозяйствующего субъекта уполномоченным органом (при этом их передача на рассмотрение МУП «ЖЭС»), нарушение сроков актуализации схемы теплоснабжения, установленных при проведении актуализации схемы теплоснабжения городского округа Сызрань на 2018 год, создали дискриминационные условия для хозяйствующих субъектов, что может привести к ограничению конкуренции.</w:t>
      </w:r>
    </w:p>
    <w:p w:rsidR="00C42C47" w:rsidRPr="00C42C47" w:rsidRDefault="00C42C47" w:rsidP="0002471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C42C47">
        <w:rPr>
          <w:rFonts w:ascii="Times New Roman" w:eastAsia="Calibri" w:hAnsi="Times New Roman" w:cs="Times New Roman"/>
          <w:color w:val="000000"/>
          <w:sz w:val="26"/>
          <w:szCs w:val="26"/>
        </w:rPr>
        <w:t xml:space="preserve">Материалы административного дела свидетельствуют о том, что административное правонарушение было совершено должностным лицом виновно, поскольку </w:t>
      </w:r>
      <w:r w:rsidRPr="00C42C47">
        <w:rPr>
          <w:rFonts w:ascii="Times New Roman" w:eastAsia="Calibri" w:hAnsi="Times New Roman" w:cs="Times New Roman"/>
          <w:sz w:val="26"/>
          <w:szCs w:val="26"/>
        </w:rPr>
        <w:t>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(часть 2 статьи 2.1 КоАП РФ).</w:t>
      </w:r>
    </w:p>
    <w:p w:rsidR="00340C63" w:rsidRDefault="00340C63" w:rsidP="000247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Указанное постановление было оспорено в судебном порядке</w:t>
      </w:r>
      <w:r>
        <w:rPr>
          <w:rFonts w:ascii="Times New Roman" w:hAnsi="Times New Roman"/>
          <w:sz w:val="26"/>
          <w:szCs w:val="26"/>
        </w:rPr>
        <w:t xml:space="preserve"> и в 1 квартале 2020 года признано судом законным.</w:t>
      </w:r>
    </w:p>
    <w:p w:rsidR="00340C63" w:rsidRDefault="00340C63" w:rsidP="00340C63">
      <w:pPr>
        <w:pStyle w:val="a5"/>
        <w:spacing w:before="0" w:beforeAutospacing="0" w:after="0" w:afterAutospacing="0"/>
        <w:ind w:firstLine="709"/>
        <w:jc w:val="both"/>
        <w:rPr>
          <w:sz w:val="26"/>
          <w:szCs w:val="26"/>
        </w:rPr>
      </w:pPr>
    </w:p>
    <w:p w:rsidR="002C2962" w:rsidRDefault="00340C63" w:rsidP="002C2962">
      <w:pPr>
        <w:pStyle w:val="a5"/>
        <w:spacing w:before="0" w:beforeAutospacing="0" w:after="0" w:afterAutospacing="0"/>
        <w:ind w:firstLine="709"/>
        <w:jc w:val="both"/>
        <w:rPr>
          <w:b/>
          <w:i/>
          <w:sz w:val="26"/>
          <w:szCs w:val="26"/>
        </w:rPr>
      </w:pPr>
      <w:r w:rsidRPr="00E80DF9">
        <w:rPr>
          <w:b/>
          <w:i/>
          <w:sz w:val="26"/>
          <w:szCs w:val="26"/>
        </w:rPr>
        <w:t>6. Разъяснения требований нормативно-правовых актов неоднозначных в понимании для подконтрольных лиц.</w:t>
      </w:r>
    </w:p>
    <w:p w:rsidR="002C2962" w:rsidRDefault="002C2962" w:rsidP="002C2962">
      <w:pPr>
        <w:pStyle w:val="a5"/>
        <w:spacing w:before="0" w:beforeAutospacing="0" w:after="0" w:afterAutospacing="0"/>
        <w:ind w:firstLine="709"/>
        <w:jc w:val="both"/>
        <w:rPr>
          <w:b/>
          <w:i/>
          <w:sz w:val="26"/>
          <w:szCs w:val="26"/>
        </w:rPr>
      </w:pPr>
    </w:p>
    <w:p w:rsidR="00340C63" w:rsidRPr="00E80DF9" w:rsidRDefault="00340C63" w:rsidP="002C2962">
      <w:pPr>
        <w:pStyle w:val="a5"/>
        <w:spacing w:before="0" w:beforeAutospacing="0" w:after="0" w:afterAutospacing="0"/>
        <w:ind w:firstLine="709"/>
        <w:jc w:val="both"/>
        <w:rPr>
          <w:sz w:val="26"/>
          <w:szCs w:val="26"/>
        </w:rPr>
      </w:pPr>
      <w:r w:rsidRPr="00E80DF9">
        <w:rPr>
          <w:sz w:val="26"/>
          <w:szCs w:val="26"/>
        </w:rPr>
        <w:t xml:space="preserve">Письмом ФАС России от </w:t>
      </w:r>
      <w:r>
        <w:rPr>
          <w:sz w:val="26"/>
          <w:szCs w:val="26"/>
        </w:rPr>
        <w:t>25.11</w:t>
      </w:r>
      <w:r w:rsidRPr="00E80DF9">
        <w:rPr>
          <w:sz w:val="26"/>
          <w:szCs w:val="26"/>
        </w:rPr>
        <w:t xml:space="preserve">.2019 № </w:t>
      </w:r>
      <w:r>
        <w:rPr>
          <w:sz w:val="26"/>
          <w:szCs w:val="26"/>
        </w:rPr>
        <w:t>РП/96634</w:t>
      </w:r>
      <w:r w:rsidRPr="00E80DF9">
        <w:rPr>
          <w:sz w:val="26"/>
          <w:szCs w:val="26"/>
        </w:rPr>
        <w:t xml:space="preserve">/19, даны разъяснения </w:t>
      </w:r>
      <w:r>
        <w:rPr>
          <w:sz w:val="26"/>
          <w:szCs w:val="26"/>
        </w:rPr>
        <w:t>о заключении договоров, предусматривающих переход</w:t>
      </w:r>
      <w:r w:rsidRPr="00E80DF9">
        <w:rPr>
          <w:sz w:val="26"/>
          <w:szCs w:val="26"/>
        </w:rPr>
        <w:t xml:space="preserve"> прав владения и (или) пользования</w:t>
      </w:r>
      <w:r>
        <w:rPr>
          <w:sz w:val="26"/>
          <w:szCs w:val="26"/>
        </w:rPr>
        <w:t xml:space="preserve"> государственным и муниципальным имуществом, с физическими лицами.</w:t>
      </w:r>
    </w:p>
    <w:p w:rsidR="00340C63" w:rsidRPr="007D6406" w:rsidRDefault="00340C63" w:rsidP="00340C63">
      <w:pPr>
        <w:spacing w:after="0" w:line="240" w:lineRule="auto"/>
        <w:ind w:firstLine="709"/>
        <w:jc w:val="both"/>
        <w:rPr>
          <w:rFonts w:ascii="Times New Roman" w:eastAsia="Times New Roman" w:hAnsi="Times New Roman"/>
          <w:sz w:val="26"/>
          <w:szCs w:val="26"/>
          <w:lang w:eastAsia="ru-RU"/>
        </w:rPr>
      </w:pPr>
      <w:r w:rsidRPr="007D6406">
        <w:rPr>
          <w:rFonts w:ascii="Times New Roman" w:eastAsia="Times New Roman" w:hAnsi="Times New Roman"/>
          <w:color w:val="000000"/>
          <w:sz w:val="26"/>
          <w:szCs w:val="26"/>
          <w:lang w:eastAsia="ru-RU"/>
        </w:rPr>
        <w:t>В соответствии с частями 1 и 3 статьи 17.1 Федерального закона от 26.07.2006 № 135-ФЗ «О защите конкуренции» (далее — Закон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предусмотренных частями 1, 3.1, 3.2, 9 статьи 17.1 Закона о защите конкуренции.</w:t>
      </w:r>
    </w:p>
    <w:p w:rsidR="00340C63" w:rsidRPr="007D6406" w:rsidRDefault="00340C63" w:rsidP="00340C63">
      <w:pPr>
        <w:spacing w:after="0" w:line="240" w:lineRule="auto"/>
        <w:ind w:firstLine="709"/>
        <w:jc w:val="both"/>
        <w:rPr>
          <w:rFonts w:ascii="Times New Roman" w:eastAsia="Times New Roman" w:hAnsi="Times New Roman"/>
          <w:sz w:val="26"/>
          <w:szCs w:val="26"/>
          <w:lang w:eastAsia="ru-RU"/>
        </w:rPr>
      </w:pPr>
      <w:r w:rsidRPr="007D6406">
        <w:rPr>
          <w:rFonts w:ascii="Times New Roman" w:eastAsia="Times New Roman" w:hAnsi="Times New Roman"/>
          <w:color w:val="000000"/>
          <w:sz w:val="26"/>
          <w:szCs w:val="26"/>
          <w:lang w:eastAsia="ru-RU"/>
        </w:rPr>
        <w:t>Вместе с тем в соответствии со статьей 3 Закона о защите конкуренции действие указанного закона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w:t>
      </w:r>
    </w:p>
    <w:p w:rsidR="00340C63" w:rsidRPr="007D6406" w:rsidRDefault="00340C63" w:rsidP="00340C63">
      <w:pPr>
        <w:spacing w:after="0" w:line="240" w:lineRule="auto"/>
        <w:ind w:firstLine="709"/>
        <w:jc w:val="both"/>
        <w:rPr>
          <w:rFonts w:ascii="Times New Roman" w:eastAsia="Times New Roman" w:hAnsi="Times New Roman"/>
          <w:sz w:val="26"/>
          <w:szCs w:val="26"/>
          <w:lang w:eastAsia="ru-RU"/>
        </w:rPr>
      </w:pPr>
      <w:r w:rsidRPr="007D6406">
        <w:rPr>
          <w:rFonts w:ascii="Times New Roman" w:eastAsia="Times New Roman" w:hAnsi="Times New Roman"/>
          <w:color w:val="000000"/>
          <w:sz w:val="26"/>
          <w:szCs w:val="26"/>
          <w:lang w:eastAsia="ru-RU"/>
        </w:rPr>
        <w:t>В соответствии с пунктом 7 статьи 4 Закона о защите конкуренции конкуренция представляет собой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40C63" w:rsidRPr="00E80DF9" w:rsidRDefault="00340C63" w:rsidP="00340C63">
      <w:pPr>
        <w:spacing w:after="0" w:line="240" w:lineRule="auto"/>
        <w:ind w:firstLine="709"/>
        <w:jc w:val="both"/>
        <w:rPr>
          <w:rFonts w:ascii="Times New Roman" w:eastAsia="Times New Roman" w:hAnsi="Times New Roman"/>
          <w:sz w:val="26"/>
          <w:szCs w:val="26"/>
          <w:lang w:eastAsia="ru-RU"/>
        </w:rPr>
      </w:pPr>
      <w:r w:rsidRPr="00E80DF9">
        <w:rPr>
          <w:rFonts w:ascii="Times New Roman" w:eastAsia="Times New Roman" w:hAnsi="Times New Roman"/>
          <w:color w:val="000000"/>
          <w:sz w:val="26"/>
          <w:szCs w:val="26"/>
          <w:lang w:eastAsia="ru-RU"/>
        </w:rPr>
        <w:t xml:space="preserve">В соответствии с пунктом 5 статьи 4 Закона о защите конкуренции под хозяйствующим субъектом понимается коммерческая организация, некоммерческая </w:t>
      </w:r>
      <w:r w:rsidRPr="00E80DF9">
        <w:rPr>
          <w:rFonts w:ascii="Times New Roman" w:eastAsia="Times New Roman" w:hAnsi="Times New Roman"/>
          <w:color w:val="000000"/>
          <w:sz w:val="26"/>
          <w:szCs w:val="26"/>
          <w:lang w:eastAsia="ru-RU"/>
        </w:rPr>
        <w:lastRenderedPageBreak/>
        <w:t>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40C63" w:rsidRPr="00E80DF9" w:rsidRDefault="00340C63" w:rsidP="00340C63">
      <w:pPr>
        <w:spacing w:after="0" w:line="240" w:lineRule="auto"/>
        <w:ind w:firstLine="709"/>
        <w:jc w:val="both"/>
        <w:rPr>
          <w:rFonts w:ascii="Times New Roman" w:eastAsia="Times New Roman" w:hAnsi="Times New Roman"/>
          <w:sz w:val="26"/>
          <w:szCs w:val="26"/>
          <w:lang w:eastAsia="ru-RU"/>
        </w:rPr>
      </w:pPr>
      <w:r w:rsidRPr="00E80DF9">
        <w:rPr>
          <w:rFonts w:ascii="Times New Roman" w:eastAsia="Times New Roman" w:hAnsi="Times New Roman"/>
          <w:color w:val="000000"/>
          <w:sz w:val="26"/>
          <w:szCs w:val="26"/>
          <w:lang w:eastAsia="ru-RU"/>
        </w:rPr>
        <w:t>Таким образом, представление государственного или муниципального имущества на основании договора, предусматривающего переход прав владения и (или) пользования в отношении государственного и муниципального имущества физическим лицам, не являющимся хозяйствующими субъектами, без возможности введения данного имущества в дальнейший оборот, не попадает под действие статьи 17.1 Закона о защите конкуренции.</w:t>
      </w:r>
    </w:p>
    <w:p w:rsidR="00340C63" w:rsidRPr="00E80DF9" w:rsidRDefault="00340C63" w:rsidP="00340C63">
      <w:pPr>
        <w:spacing w:after="0" w:line="240" w:lineRule="auto"/>
        <w:ind w:firstLine="709"/>
        <w:jc w:val="both"/>
        <w:rPr>
          <w:rFonts w:ascii="Times New Roman" w:eastAsia="Times New Roman" w:hAnsi="Times New Roman"/>
          <w:sz w:val="26"/>
          <w:szCs w:val="26"/>
          <w:lang w:eastAsia="ru-RU"/>
        </w:rPr>
      </w:pPr>
      <w:r w:rsidRPr="00E80DF9">
        <w:rPr>
          <w:rFonts w:ascii="Times New Roman" w:eastAsia="Times New Roman" w:hAnsi="Times New Roman"/>
          <w:color w:val="000000"/>
          <w:sz w:val="26"/>
          <w:szCs w:val="26"/>
          <w:lang w:eastAsia="ru-RU"/>
        </w:rPr>
        <w:t>Вместе с тем в случае если физические лица осуществляют деятельность, приносящую доход, то договоры, предусматривающие переход прав владения и (или) пользования государственным или муниципальным имуществом должны быть заключены в порядке статьи 17.1 Закона о защите конкуренции, то есть по результатам проведения торгов или без проведения торгов в соответствии с исключениями, предусмотренными данной статьей.</w:t>
      </w:r>
    </w:p>
    <w:p w:rsidR="00340C63" w:rsidRPr="00E80DF9" w:rsidRDefault="00340C63" w:rsidP="00340C63">
      <w:pPr>
        <w:spacing w:after="0" w:line="240" w:lineRule="auto"/>
        <w:ind w:firstLine="709"/>
        <w:jc w:val="both"/>
        <w:rPr>
          <w:rFonts w:ascii="Times New Roman" w:eastAsia="Times New Roman" w:hAnsi="Times New Roman"/>
          <w:sz w:val="26"/>
          <w:szCs w:val="26"/>
          <w:lang w:eastAsia="ru-RU"/>
        </w:rPr>
      </w:pPr>
      <w:r w:rsidRPr="00E80DF9">
        <w:rPr>
          <w:rFonts w:ascii="Times New Roman" w:eastAsia="Times New Roman" w:hAnsi="Times New Roman"/>
          <w:color w:val="000000"/>
          <w:sz w:val="26"/>
          <w:szCs w:val="26"/>
          <w:lang w:eastAsia="ru-RU"/>
        </w:rPr>
        <w:t xml:space="preserve">Обращаем внимание, что письмом ФАС России от 24.04.2014 № ЦА/16309/14 (далее - Письмо) были </w:t>
      </w:r>
      <w:r>
        <w:rPr>
          <w:rFonts w:ascii="Times New Roman" w:eastAsia="Times New Roman" w:hAnsi="Times New Roman"/>
          <w:color w:val="000000"/>
          <w:sz w:val="26"/>
          <w:szCs w:val="26"/>
          <w:lang w:eastAsia="ru-RU"/>
        </w:rPr>
        <w:t>даны</w:t>
      </w:r>
      <w:r w:rsidRPr="00E80DF9">
        <w:rPr>
          <w:rFonts w:ascii="Times New Roman" w:eastAsia="Times New Roman" w:hAnsi="Times New Roman"/>
          <w:color w:val="000000"/>
          <w:sz w:val="26"/>
          <w:szCs w:val="26"/>
          <w:lang w:eastAsia="ru-RU"/>
        </w:rPr>
        <w:t xml:space="preserve"> разъяснения применения статьи 17.1 Закона о защите конкуренции, в том числе по вопросу заключение договоров, предусматривающих переход прав владения и (или) пользования государственным или муниципальным имуществом, с физическими лицами.</w:t>
      </w:r>
    </w:p>
    <w:p w:rsidR="00340C63" w:rsidRPr="00E80DF9" w:rsidRDefault="00340C63" w:rsidP="00340C63">
      <w:pPr>
        <w:spacing w:after="0" w:line="240" w:lineRule="auto"/>
        <w:ind w:firstLine="709"/>
        <w:jc w:val="both"/>
        <w:rPr>
          <w:rFonts w:ascii="Times New Roman" w:eastAsia="Times New Roman" w:hAnsi="Times New Roman"/>
          <w:sz w:val="26"/>
          <w:szCs w:val="26"/>
          <w:lang w:eastAsia="ru-RU"/>
        </w:rPr>
      </w:pPr>
      <w:r w:rsidRPr="00E80DF9">
        <w:rPr>
          <w:rFonts w:ascii="Times New Roman" w:eastAsia="Times New Roman" w:hAnsi="Times New Roman"/>
          <w:color w:val="000000"/>
          <w:sz w:val="26"/>
          <w:szCs w:val="26"/>
          <w:lang w:eastAsia="ru-RU"/>
        </w:rPr>
        <w:t>В соответствии с пунктом 4.1 Письма положения статьи 17.1 Закона о защите конкуренции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2C2962" w:rsidRDefault="00340C63" w:rsidP="002C2962">
      <w:pPr>
        <w:spacing w:after="0" w:line="240" w:lineRule="auto"/>
        <w:ind w:firstLine="709"/>
        <w:jc w:val="both"/>
        <w:rPr>
          <w:rFonts w:ascii="Times New Roman" w:eastAsia="Times New Roman" w:hAnsi="Times New Roman"/>
          <w:color w:val="000000"/>
          <w:sz w:val="26"/>
          <w:szCs w:val="26"/>
          <w:lang w:eastAsia="ru-RU"/>
        </w:rPr>
      </w:pPr>
      <w:r w:rsidRPr="00E80DF9">
        <w:rPr>
          <w:rFonts w:ascii="Times New Roman" w:eastAsia="Times New Roman" w:hAnsi="Times New Roman"/>
          <w:color w:val="000000"/>
          <w:sz w:val="26"/>
          <w:szCs w:val="26"/>
          <w:lang w:eastAsia="ru-RU"/>
        </w:rPr>
        <w:t>Вместе с тем статья 17.1 Закона о защите конкуренции не содержит изъятия только в отношении физических лиц, являющихся хозяйствующими субъектами, осуществляющими деятельность, приносящую доход.</w:t>
      </w:r>
    </w:p>
    <w:p w:rsidR="00340C63" w:rsidRPr="002C2962" w:rsidRDefault="00340C63" w:rsidP="002C2962">
      <w:pPr>
        <w:spacing w:after="0" w:line="240" w:lineRule="auto"/>
        <w:ind w:firstLine="709"/>
        <w:jc w:val="both"/>
        <w:rPr>
          <w:rFonts w:ascii="Times New Roman" w:hAnsi="Times New Roman" w:cs="Times New Roman"/>
          <w:color w:val="000000"/>
          <w:sz w:val="26"/>
          <w:szCs w:val="26"/>
        </w:rPr>
      </w:pPr>
      <w:r w:rsidRPr="002C2962">
        <w:rPr>
          <w:rFonts w:ascii="Times New Roman" w:hAnsi="Times New Roman" w:cs="Times New Roman"/>
          <w:color w:val="000000"/>
          <w:sz w:val="26"/>
          <w:szCs w:val="26"/>
        </w:rPr>
        <w:t xml:space="preserve">Таким образом, </w:t>
      </w:r>
      <w:proofErr w:type="spellStart"/>
      <w:r w:rsidRPr="002C2962">
        <w:rPr>
          <w:rFonts w:ascii="Times New Roman" w:hAnsi="Times New Roman" w:cs="Times New Roman"/>
          <w:color w:val="000000"/>
          <w:sz w:val="26"/>
          <w:szCs w:val="26"/>
        </w:rPr>
        <w:t>непроведение</w:t>
      </w:r>
      <w:proofErr w:type="spellEnd"/>
      <w:r w:rsidRPr="002C2962">
        <w:rPr>
          <w:rFonts w:ascii="Times New Roman" w:hAnsi="Times New Roman" w:cs="Times New Roman"/>
          <w:color w:val="000000"/>
          <w:sz w:val="26"/>
          <w:szCs w:val="26"/>
        </w:rPr>
        <w:t xml:space="preserve"> торгов при предоставлении прав владения и (или) пользования в отношении государственного или муниципального имущества физическим лицам будет являться нарушением статьи 17.1 Закона о защите конкуренции, за исключением случаев предоставления имущества в порядке исключений, предусмотренных частями 1, 3.1, 3.2, 9 статьи 17.1 Закона о защите конкуренции, только в случае, если указанные физические лица являются хозяйствующими субъектами, осуществляющими деятельность, приносящую доход.</w:t>
      </w:r>
    </w:p>
    <w:p w:rsidR="00340C63" w:rsidRPr="00E80DF9" w:rsidRDefault="00340C63" w:rsidP="00340C63">
      <w:pPr>
        <w:spacing w:after="0" w:line="240" w:lineRule="auto"/>
        <w:ind w:firstLine="709"/>
        <w:jc w:val="both"/>
        <w:rPr>
          <w:rFonts w:ascii="Times New Roman" w:eastAsia="Times New Roman" w:hAnsi="Times New Roman"/>
          <w:sz w:val="26"/>
          <w:szCs w:val="26"/>
          <w:lang w:eastAsia="ru-RU"/>
        </w:rPr>
      </w:pPr>
      <w:r w:rsidRPr="00E80DF9">
        <w:rPr>
          <w:rFonts w:ascii="Times New Roman" w:eastAsia="Times New Roman" w:hAnsi="Times New Roman"/>
          <w:color w:val="000000"/>
          <w:sz w:val="26"/>
          <w:szCs w:val="26"/>
          <w:lang w:eastAsia="ru-RU"/>
        </w:rPr>
        <w:t>В случае, если физическое лицо не является хозяйствующим субъектом, осуществляющим деятельность, приносящую доход, передача прав владения и (или) пользования в отношении государственного или муниципального имущества такому физическому лицу не подпадает под действие статьи 17.1 Закона о защите конкуренции.</w:t>
      </w:r>
    </w:p>
    <w:p w:rsidR="00340C63" w:rsidRPr="00CA797E" w:rsidRDefault="00340C63" w:rsidP="00340C63">
      <w:pPr>
        <w:pStyle w:val="20"/>
        <w:shd w:val="clear" w:color="auto" w:fill="auto"/>
        <w:ind w:firstLine="780"/>
        <w:jc w:val="both"/>
        <w:rPr>
          <w:b/>
          <w:i/>
        </w:rPr>
      </w:pPr>
    </w:p>
    <w:p w:rsidR="00340C63" w:rsidRDefault="00340C63" w:rsidP="00340C63">
      <w:pPr>
        <w:pStyle w:val="a3"/>
        <w:numPr>
          <w:ilvl w:val="0"/>
          <w:numId w:val="18"/>
        </w:numPr>
        <w:spacing w:after="0" w:line="240" w:lineRule="auto"/>
        <w:ind w:left="0" w:firstLine="709"/>
        <w:jc w:val="both"/>
        <w:rPr>
          <w:rFonts w:ascii="Times New Roman" w:hAnsi="Times New Roman" w:cs="Times New Roman"/>
          <w:b/>
          <w:sz w:val="26"/>
          <w:szCs w:val="26"/>
        </w:rPr>
      </w:pPr>
      <w:r w:rsidRPr="008342AC">
        <w:rPr>
          <w:rFonts w:ascii="Times New Roman" w:hAnsi="Times New Roman" w:cs="Times New Roman"/>
          <w:b/>
          <w:sz w:val="26"/>
          <w:szCs w:val="26"/>
        </w:rPr>
        <w:lastRenderedPageBreak/>
        <w:t>Результаты деятельности отдела контроля финансовых рынков и природных ресурсов за</w:t>
      </w:r>
      <w:r>
        <w:rPr>
          <w:rFonts w:ascii="Times New Roman" w:hAnsi="Times New Roman" w:cs="Times New Roman"/>
          <w:b/>
          <w:sz w:val="26"/>
          <w:szCs w:val="26"/>
        </w:rPr>
        <w:t xml:space="preserve"> 1 квартал 2020</w:t>
      </w:r>
      <w:r w:rsidRPr="008342AC">
        <w:rPr>
          <w:rFonts w:ascii="Times New Roman" w:hAnsi="Times New Roman" w:cs="Times New Roman"/>
          <w:b/>
          <w:sz w:val="26"/>
          <w:szCs w:val="26"/>
        </w:rPr>
        <w:t xml:space="preserve"> года при </w:t>
      </w:r>
      <w:r>
        <w:rPr>
          <w:rFonts w:ascii="Times New Roman" w:hAnsi="Times New Roman" w:cs="Times New Roman"/>
          <w:b/>
          <w:sz w:val="26"/>
          <w:szCs w:val="26"/>
        </w:rPr>
        <w:t>рассмотрении жалоб по статье 18.1 Закона о защите конкуренции</w:t>
      </w:r>
      <w:r w:rsidRPr="008342AC">
        <w:rPr>
          <w:rFonts w:ascii="Times New Roman" w:hAnsi="Times New Roman" w:cs="Times New Roman"/>
          <w:b/>
          <w:sz w:val="26"/>
          <w:szCs w:val="26"/>
        </w:rPr>
        <w:t xml:space="preserve"> (</w:t>
      </w:r>
      <w:r>
        <w:rPr>
          <w:rFonts w:ascii="Times New Roman" w:hAnsi="Times New Roman" w:cs="Times New Roman"/>
          <w:b/>
          <w:sz w:val="26"/>
          <w:szCs w:val="26"/>
        </w:rPr>
        <w:t>135-ФЗ</w:t>
      </w:r>
      <w:r w:rsidRPr="008342AC">
        <w:rPr>
          <w:rFonts w:ascii="Times New Roman" w:hAnsi="Times New Roman" w:cs="Times New Roman"/>
          <w:b/>
          <w:sz w:val="26"/>
          <w:szCs w:val="26"/>
        </w:rPr>
        <w:t>)</w:t>
      </w:r>
    </w:p>
    <w:p w:rsidR="00340C63" w:rsidRPr="008342AC" w:rsidRDefault="00340C63" w:rsidP="00340C63">
      <w:pPr>
        <w:pStyle w:val="a3"/>
        <w:spacing w:after="0" w:line="240" w:lineRule="auto"/>
        <w:ind w:left="709"/>
        <w:jc w:val="both"/>
        <w:rPr>
          <w:rFonts w:ascii="Times New Roman" w:hAnsi="Times New Roman" w:cs="Times New Roman"/>
          <w:b/>
          <w:sz w:val="26"/>
          <w:szCs w:val="26"/>
        </w:rPr>
      </w:pPr>
    </w:p>
    <w:tbl>
      <w:tblPr>
        <w:tblStyle w:val="ae"/>
        <w:tblW w:w="0" w:type="auto"/>
        <w:tblLook w:val="04A0" w:firstRow="1" w:lastRow="0" w:firstColumn="1" w:lastColumn="0" w:noHBand="0" w:noVBand="1"/>
      </w:tblPr>
      <w:tblGrid>
        <w:gridCol w:w="4363"/>
        <w:gridCol w:w="2716"/>
        <w:gridCol w:w="2832"/>
      </w:tblGrid>
      <w:tr w:rsidR="00340C63" w:rsidTr="00D03131">
        <w:tc>
          <w:tcPr>
            <w:tcW w:w="4424" w:type="dxa"/>
          </w:tcPr>
          <w:p w:rsidR="00340C63" w:rsidRPr="00396DCF" w:rsidRDefault="00340C63" w:rsidP="00D03131">
            <w:pPr>
              <w:spacing w:line="276" w:lineRule="auto"/>
              <w:rPr>
                <w:rFonts w:ascii="Times New Roman" w:hAnsi="Times New Roman" w:cs="Times New Roman"/>
                <w:sz w:val="26"/>
                <w:szCs w:val="26"/>
              </w:rPr>
            </w:pPr>
            <w:r>
              <w:rPr>
                <w:rFonts w:ascii="Times New Roman" w:hAnsi="Times New Roman" w:cs="Times New Roman"/>
                <w:b/>
                <w:sz w:val="26"/>
                <w:szCs w:val="26"/>
              </w:rPr>
              <w:t>1 квартал 2020</w:t>
            </w:r>
            <w:r w:rsidRPr="00396DCF">
              <w:rPr>
                <w:rFonts w:ascii="Times New Roman" w:hAnsi="Times New Roman" w:cs="Times New Roman"/>
                <w:b/>
                <w:sz w:val="26"/>
                <w:szCs w:val="26"/>
              </w:rPr>
              <w:t xml:space="preserve"> года</w:t>
            </w:r>
          </w:p>
        </w:tc>
        <w:tc>
          <w:tcPr>
            <w:tcW w:w="2772" w:type="dxa"/>
          </w:tcPr>
          <w:p w:rsidR="00340C63" w:rsidRPr="00396DCF" w:rsidRDefault="00340C63" w:rsidP="00D03131">
            <w:pPr>
              <w:spacing w:line="276" w:lineRule="auto"/>
              <w:jc w:val="center"/>
              <w:rPr>
                <w:rFonts w:ascii="Times New Roman" w:hAnsi="Times New Roman" w:cs="Times New Roman"/>
                <w:b/>
                <w:sz w:val="26"/>
                <w:szCs w:val="26"/>
              </w:rPr>
            </w:pPr>
            <w:r w:rsidRPr="00396DCF">
              <w:rPr>
                <w:rFonts w:ascii="Times New Roman" w:hAnsi="Times New Roman" w:cs="Times New Roman"/>
                <w:b/>
                <w:sz w:val="26"/>
                <w:szCs w:val="26"/>
              </w:rPr>
              <w:t>Всего</w:t>
            </w:r>
          </w:p>
        </w:tc>
        <w:tc>
          <w:tcPr>
            <w:tcW w:w="2941" w:type="dxa"/>
          </w:tcPr>
          <w:p w:rsidR="00340C63" w:rsidRPr="00396DCF" w:rsidRDefault="00340C63" w:rsidP="00D03131">
            <w:pPr>
              <w:jc w:val="center"/>
              <w:rPr>
                <w:rFonts w:ascii="Times New Roman" w:hAnsi="Times New Roman" w:cs="Times New Roman"/>
                <w:b/>
                <w:sz w:val="26"/>
                <w:szCs w:val="26"/>
              </w:rPr>
            </w:pPr>
            <w:r w:rsidRPr="00396DCF">
              <w:rPr>
                <w:rFonts w:ascii="Times New Roman" w:hAnsi="Times New Roman" w:cs="Times New Roman"/>
                <w:b/>
                <w:sz w:val="26"/>
                <w:szCs w:val="26"/>
              </w:rPr>
              <w:t>в том числе по 223-ФЗ</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Pr>
                <w:rFonts w:ascii="Times New Roman" w:hAnsi="Times New Roman" w:cs="Times New Roman"/>
                <w:b/>
                <w:sz w:val="26"/>
                <w:szCs w:val="26"/>
              </w:rPr>
              <w:t>Поступило жалоб</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179</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64</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Признаны обоснованными</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10</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4</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Признаны необоснованными</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45</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26</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Отозвано</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1</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Возвращено</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16</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8</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Оставлено без рассмотрения</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16</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10</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Направлено по подведомственности</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3</w:t>
            </w:r>
          </w:p>
        </w:tc>
      </w:tr>
      <w:tr w:rsidR="00340C63" w:rsidTr="00D03131">
        <w:tc>
          <w:tcPr>
            <w:tcW w:w="4424" w:type="dxa"/>
          </w:tcPr>
          <w:p w:rsidR="00340C63"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Выдано предписаний</w:t>
            </w:r>
          </w:p>
          <w:p w:rsidR="00340C63" w:rsidRDefault="00340C63" w:rsidP="00D03131">
            <w:pPr>
              <w:spacing w:line="276" w:lineRule="auto"/>
              <w:rPr>
                <w:rFonts w:ascii="Times New Roman" w:hAnsi="Times New Roman" w:cs="Times New Roman"/>
                <w:b/>
                <w:sz w:val="26"/>
                <w:szCs w:val="26"/>
              </w:rPr>
            </w:pPr>
          </w:p>
          <w:p w:rsidR="00340C63" w:rsidRPr="005A0C86" w:rsidRDefault="00340C63" w:rsidP="00D03131">
            <w:pPr>
              <w:spacing w:line="276" w:lineRule="auto"/>
              <w:rPr>
                <w:rFonts w:ascii="Times New Roman" w:hAnsi="Times New Roman" w:cs="Times New Roman"/>
                <w:b/>
                <w:sz w:val="26"/>
                <w:szCs w:val="26"/>
              </w:rPr>
            </w:pPr>
            <w:r>
              <w:rPr>
                <w:rFonts w:ascii="Times New Roman" w:hAnsi="Times New Roman" w:cs="Times New Roman"/>
                <w:b/>
                <w:sz w:val="26"/>
                <w:szCs w:val="26"/>
              </w:rPr>
              <w:t>Исполнено</w:t>
            </w:r>
          </w:p>
        </w:tc>
        <w:tc>
          <w:tcPr>
            <w:tcW w:w="2772"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6</w:t>
            </w:r>
          </w:p>
          <w:p w:rsidR="00340C63" w:rsidRDefault="00340C63" w:rsidP="00D03131">
            <w:pPr>
              <w:jc w:val="center"/>
              <w:rPr>
                <w:rFonts w:ascii="Times New Roman" w:hAnsi="Times New Roman" w:cs="Times New Roman"/>
                <w:b/>
                <w:sz w:val="26"/>
                <w:szCs w:val="26"/>
              </w:rPr>
            </w:pPr>
          </w:p>
          <w:p w:rsidR="00340C63" w:rsidRPr="00A81A02"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5</w:t>
            </w:r>
          </w:p>
        </w:tc>
        <w:tc>
          <w:tcPr>
            <w:tcW w:w="2941"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2</w:t>
            </w:r>
          </w:p>
          <w:p w:rsidR="00340C63" w:rsidRDefault="00340C63" w:rsidP="00D03131">
            <w:pPr>
              <w:jc w:val="center"/>
              <w:rPr>
                <w:rFonts w:ascii="Times New Roman" w:hAnsi="Times New Roman" w:cs="Times New Roman"/>
                <w:b/>
                <w:sz w:val="26"/>
                <w:szCs w:val="26"/>
              </w:rPr>
            </w:pPr>
          </w:p>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1</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Pr>
                <w:rFonts w:ascii="Times New Roman" w:hAnsi="Times New Roman" w:cs="Times New Roman"/>
                <w:b/>
                <w:sz w:val="26"/>
                <w:szCs w:val="26"/>
              </w:rPr>
              <w:t>РНП</w:t>
            </w:r>
          </w:p>
        </w:tc>
        <w:tc>
          <w:tcPr>
            <w:tcW w:w="2772" w:type="dxa"/>
          </w:tcPr>
          <w:p w:rsidR="00340C63" w:rsidRPr="00A81A02" w:rsidRDefault="00340C63" w:rsidP="00D03131">
            <w:pPr>
              <w:spacing w:line="276" w:lineRule="auto"/>
              <w:jc w:val="center"/>
              <w:rPr>
                <w:rFonts w:ascii="Times New Roman" w:hAnsi="Times New Roman" w:cs="Times New Roman"/>
                <w:b/>
                <w:sz w:val="26"/>
                <w:szCs w:val="26"/>
              </w:rPr>
            </w:pPr>
          </w:p>
        </w:tc>
        <w:tc>
          <w:tcPr>
            <w:tcW w:w="2941" w:type="dxa"/>
          </w:tcPr>
          <w:p w:rsidR="00340C63" w:rsidRPr="00A81A02"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5</w:t>
            </w: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Возбуждено дел по статье 7.32.3 КоАП РФ</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15</w:t>
            </w:r>
          </w:p>
        </w:tc>
        <w:tc>
          <w:tcPr>
            <w:tcW w:w="2941" w:type="dxa"/>
          </w:tcPr>
          <w:p w:rsidR="00340C63" w:rsidRDefault="00340C63" w:rsidP="00D03131">
            <w:pPr>
              <w:jc w:val="center"/>
              <w:rPr>
                <w:rFonts w:ascii="Times New Roman" w:hAnsi="Times New Roman" w:cs="Times New Roman"/>
                <w:b/>
                <w:sz w:val="26"/>
                <w:szCs w:val="26"/>
              </w:rPr>
            </w:pPr>
          </w:p>
        </w:tc>
      </w:tr>
      <w:tr w:rsidR="00340C63" w:rsidTr="00D03131">
        <w:tc>
          <w:tcPr>
            <w:tcW w:w="4424" w:type="dxa"/>
          </w:tcPr>
          <w:p w:rsidR="00340C63" w:rsidRPr="005A0C86" w:rsidRDefault="00340C63" w:rsidP="00D03131">
            <w:pPr>
              <w:rPr>
                <w:rFonts w:ascii="Times New Roman" w:hAnsi="Times New Roman" w:cs="Times New Roman"/>
                <w:b/>
                <w:sz w:val="26"/>
                <w:szCs w:val="26"/>
              </w:rPr>
            </w:pPr>
            <w:r>
              <w:rPr>
                <w:rFonts w:ascii="Times New Roman" w:hAnsi="Times New Roman" w:cs="Times New Roman"/>
                <w:b/>
                <w:sz w:val="26"/>
                <w:szCs w:val="26"/>
              </w:rPr>
              <w:t>Возбуждено дел по статье 7.32.4</w:t>
            </w:r>
            <w:r w:rsidRPr="005A0C86">
              <w:rPr>
                <w:rFonts w:ascii="Times New Roman" w:hAnsi="Times New Roman" w:cs="Times New Roman"/>
                <w:b/>
                <w:sz w:val="26"/>
                <w:szCs w:val="26"/>
              </w:rPr>
              <w:t xml:space="preserve"> КоАП РФ</w:t>
            </w:r>
          </w:p>
        </w:tc>
        <w:tc>
          <w:tcPr>
            <w:tcW w:w="2772"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7</w:t>
            </w:r>
          </w:p>
        </w:tc>
        <w:tc>
          <w:tcPr>
            <w:tcW w:w="2941" w:type="dxa"/>
          </w:tcPr>
          <w:p w:rsidR="00340C63" w:rsidRDefault="00340C63" w:rsidP="00D03131">
            <w:pPr>
              <w:jc w:val="center"/>
              <w:rPr>
                <w:rFonts w:ascii="Times New Roman" w:hAnsi="Times New Roman" w:cs="Times New Roman"/>
                <w:b/>
                <w:sz w:val="26"/>
                <w:szCs w:val="26"/>
              </w:rPr>
            </w:pPr>
          </w:p>
        </w:tc>
      </w:tr>
      <w:tr w:rsidR="00340C63" w:rsidTr="00D03131">
        <w:tc>
          <w:tcPr>
            <w:tcW w:w="4424" w:type="dxa"/>
          </w:tcPr>
          <w:p w:rsidR="00340C63" w:rsidRPr="005A0C86" w:rsidRDefault="00340C63" w:rsidP="00D03131">
            <w:pPr>
              <w:spacing w:line="276" w:lineRule="auto"/>
              <w:rPr>
                <w:rFonts w:ascii="Times New Roman" w:hAnsi="Times New Roman" w:cs="Times New Roman"/>
                <w:b/>
                <w:sz w:val="26"/>
                <w:szCs w:val="26"/>
              </w:rPr>
            </w:pPr>
            <w:r w:rsidRPr="005A0C86">
              <w:rPr>
                <w:rFonts w:ascii="Times New Roman" w:hAnsi="Times New Roman" w:cs="Times New Roman"/>
                <w:b/>
                <w:sz w:val="26"/>
                <w:szCs w:val="26"/>
              </w:rPr>
              <w:t>Сумма наложенных/взысканных штрафов</w:t>
            </w:r>
            <w:r>
              <w:rPr>
                <w:rFonts w:ascii="Times New Roman" w:hAnsi="Times New Roman" w:cs="Times New Roman"/>
                <w:b/>
                <w:sz w:val="26"/>
                <w:szCs w:val="26"/>
              </w:rPr>
              <w:t xml:space="preserve"> </w:t>
            </w:r>
            <w:r w:rsidRPr="005A0C86">
              <w:rPr>
                <w:rFonts w:ascii="Times New Roman" w:hAnsi="Times New Roman" w:cs="Times New Roman"/>
                <w:b/>
                <w:sz w:val="26"/>
                <w:szCs w:val="26"/>
              </w:rPr>
              <w:t>по статье 7.32.3 КоАП РФ</w:t>
            </w:r>
          </w:p>
        </w:tc>
        <w:tc>
          <w:tcPr>
            <w:tcW w:w="2772" w:type="dxa"/>
          </w:tcPr>
          <w:p w:rsidR="00340C63" w:rsidRDefault="00340C63" w:rsidP="00D03131">
            <w:pPr>
              <w:spacing w:line="276" w:lineRule="auto"/>
              <w:jc w:val="center"/>
              <w:rPr>
                <w:rFonts w:ascii="Times New Roman" w:hAnsi="Times New Roman" w:cs="Times New Roman"/>
                <w:b/>
                <w:sz w:val="26"/>
                <w:szCs w:val="26"/>
              </w:rPr>
            </w:pPr>
            <w:r>
              <w:rPr>
                <w:rFonts w:ascii="Times New Roman" w:hAnsi="Times New Roman" w:cs="Times New Roman"/>
                <w:b/>
                <w:sz w:val="26"/>
                <w:szCs w:val="26"/>
              </w:rPr>
              <w:t>30000/4000</w:t>
            </w:r>
          </w:p>
        </w:tc>
        <w:tc>
          <w:tcPr>
            <w:tcW w:w="2941" w:type="dxa"/>
          </w:tcPr>
          <w:p w:rsidR="00340C63" w:rsidRDefault="00340C63" w:rsidP="00D03131">
            <w:pPr>
              <w:jc w:val="center"/>
              <w:rPr>
                <w:rFonts w:ascii="Times New Roman" w:hAnsi="Times New Roman" w:cs="Times New Roman"/>
                <w:b/>
                <w:sz w:val="26"/>
                <w:szCs w:val="26"/>
              </w:rPr>
            </w:pPr>
          </w:p>
        </w:tc>
      </w:tr>
      <w:tr w:rsidR="00340C63" w:rsidTr="00D03131">
        <w:tc>
          <w:tcPr>
            <w:tcW w:w="4424" w:type="dxa"/>
          </w:tcPr>
          <w:p w:rsidR="00340C63" w:rsidRPr="005A0C86" w:rsidRDefault="00340C63" w:rsidP="00D03131">
            <w:pPr>
              <w:rPr>
                <w:rFonts w:ascii="Times New Roman" w:hAnsi="Times New Roman" w:cs="Times New Roman"/>
                <w:b/>
                <w:sz w:val="26"/>
                <w:szCs w:val="26"/>
              </w:rPr>
            </w:pPr>
            <w:r w:rsidRPr="005A0C86">
              <w:rPr>
                <w:rFonts w:ascii="Times New Roman" w:hAnsi="Times New Roman" w:cs="Times New Roman"/>
                <w:b/>
                <w:sz w:val="26"/>
                <w:szCs w:val="26"/>
              </w:rPr>
              <w:t>Сумма наложенных/взысканных штрафов</w:t>
            </w:r>
            <w:r>
              <w:rPr>
                <w:rFonts w:ascii="Times New Roman" w:hAnsi="Times New Roman" w:cs="Times New Roman"/>
                <w:b/>
                <w:sz w:val="26"/>
                <w:szCs w:val="26"/>
              </w:rPr>
              <w:t xml:space="preserve"> по статье 7.32.4</w:t>
            </w:r>
            <w:r w:rsidRPr="005A0C86">
              <w:rPr>
                <w:rFonts w:ascii="Times New Roman" w:hAnsi="Times New Roman" w:cs="Times New Roman"/>
                <w:b/>
                <w:sz w:val="26"/>
                <w:szCs w:val="26"/>
              </w:rPr>
              <w:t xml:space="preserve"> КоАП РФ</w:t>
            </w:r>
          </w:p>
        </w:tc>
        <w:tc>
          <w:tcPr>
            <w:tcW w:w="2772" w:type="dxa"/>
          </w:tcPr>
          <w:p w:rsidR="00340C63" w:rsidRDefault="00340C63" w:rsidP="00D03131">
            <w:pPr>
              <w:jc w:val="center"/>
              <w:rPr>
                <w:rFonts w:ascii="Times New Roman" w:hAnsi="Times New Roman" w:cs="Times New Roman"/>
                <w:b/>
                <w:sz w:val="26"/>
                <w:szCs w:val="26"/>
              </w:rPr>
            </w:pPr>
            <w:r>
              <w:rPr>
                <w:rFonts w:ascii="Times New Roman" w:hAnsi="Times New Roman" w:cs="Times New Roman"/>
                <w:b/>
                <w:sz w:val="26"/>
                <w:szCs w:val="26"/>
              </w:rPr>
              <w:t>156000/56000</w:t>
            </w:r>
          </w:p>
        </w:tc>
        <w:tc>
          <w:tcPr>
            <w:tcW w:w="2941" w:type="dxa"/>
          </w:tcPr>
          <w:p w:rsidR="00340C63" w:rsidRDefault="00340C63" w:rsidP="00D03131">
            <w:pPr>
              <w:jc w:val="center"/>
              <w:rPr>
                <w:rFonts w:ascii="Times New Roman" w:hAnsi="Times New Roman" w:cs="Times New Roman"/>
                <w:b/>
                <w:sz w:val="26"/>
                <w:szCs w:val="26"/>
              </w:rPr>
            </w:pPr>
          </w:p>
        </w:tc>
      </w:tr>
    </w:tbl>
    <w:p w:rsidR="00340C63" w:rsidRDefault="00340C63" w:rsidP="00340C63">
      <w:pPr>
        <w:spacing w:after="0"/>
        <w:rPr>
          <w:rFonts w:ascii="Times New Roman" w:hAnsi="Times New Roman" w:cs="Times New Roman"/>
          <w:sz w:val="26"/>
          <w:szCs w:val="26"/>
        </w:rPr>
      </w:pPr>
    </w:p>
    <w:p w:rsidR="00340C63" w:rsidRDefault="00340C63" w:rsidP="00340C63">
      <w:pPr>
        <w:pStyle w:val="a3"/>
        <w:numPr>
          <w:ilvl w:val="0"/>
          <w:numId w:val="18"/>
        </w:numPr>
        <w:spacing w:after="0" w:line="240" w:lineRule="auto"/>
        <w:ind w:left="0" w:firstLine="709"/>
        <w:jc w:val="both"/>
        <w:rPr>
          <w:rFonts w:ascii="Times New Roman" w:hAnsi="Times New Roman" w:cs="Times New Roman"/>
          <w:b/>
          <w:sz w:val="26"/>
          <w:szCs w:val="26"/>
        </w:rPr>
      </w:pPr>
      <w:r w:rsidRPr="00F42CDC">
        <w:rPr>
          <w:rFonts w:ascii="Times New Roman" w:hAnsi="Times New Roman" w:cs="Times New Roman"/>
          <w:b/>
          <w:sz w:val="26"/>
          <w:szCs w:val="26"/>
        </w:rPr>
        <w:t>Типовые нарушения, допускаемые при осуществлении закупочной деятельности</w:t>
      </w:r>
    </w:p>
    <w:p w:rsidR="00340C63" w:rsidRPr="00ED219B" w:rsidRDefault="00340C63" w:rsidP="00340C63">
      <w:pPr>
        <w:spacing w:after="0" w:line="240" w:lineRule="auto"/>
        <w:ind w:firstLine="709"/>
        <w:jc w:val="both"/>
        <w:rPr>
          <w:rFonts w:ascii="Times New Roman" w:hAnsi="Times New Roman" w:cs="Times New Roman"/>
          <w:sz w:val="26"/>
          <w:szCs w:val="26"/>
        </w:rPr>
      </w:pPr>
      <w:r w:rsidRPr="00ED219B">
        <w:rPr>
          <w:rFonts w:ascii="Times New Roman" w:hAnsi="Times New Roman" w:cs="Times New Roman"/>
          <w:sz w:val="26"/>
          <w:szCs w:val="26"/>
        </w:rPr>
        <w:t>-   Нарушение порядка оценки заявок участников закупки;</w:t>
      </w:r>
    </w:p>
    <w:p w:rsidR="00340C63" w:rsidRPr="00ED219B" w:rsidRDefault="00340C63" w:rsidP="00340C63">
      <w:pPr>
        <w:spacing w:after="0" w:line="240" w:lineRule="auto"/>
        <w:ind w:firstLine="709"/>
        <w:jc w:val="both"/>
        <w:rPr>
          <w:rFonts w:ascii="Times New Roman" w:hAnsi="Times New Roman" w:cs="Times New Roman"/>
          <w:sz w:val="26"/>
          <w:szCs w:val="26"/>
        </w:rPr>
      </w:pPr>
      <w:r w:rsidRPr="00ED219B">
        <w:rPr>
          <w:rFonts w:ascii="Times New Roman" w:hAnsi="Times New Roman" w:cs="Times New Roman"/>
          <w:sz w:val="26"/>
          <w:szCs w:val="26"/>
        </w:rPr>
        <w:t>- Отказ в допуске по основаниям, не предусмотренным Положением о закупках, закупочной документацией;</w:t>
      </w:r>
    </w:p>
    <w:p w:rsidR="00340C63" w:rsidRPr="00ED219B" w:rsidRDefault="00340C63" w:rsidP="00340C63">
      <w:pPr>
        <w:spacing w:after="0" w:line="240" w:lineRule="auto"/>
        <w:ind w:firstLine="709"/>
        <w:jc w:val="both"/>
        <w:rPr>
          <w:rFonts w:ascii="Times New Roman" w:hAnsi="Times New Roman" w:cs="Times New Roman"/>
          <w:sz w:val="26"/>
          <w:szCs w:val="26"/>
        </w:rPr>
      </w:pPr>
      <w:r w:rsidRPr="00ED219B">
        <w:rPr>
          <w:rFonts w:ascii="Times New Roman" w:hAnsi="Times New Roman" w:cs="Times New Roman"/>
          <w:sz w:val="26"/>
          <w:szCs w:val="26"/>
        </w:rPr>
        <w:t>- Установление ненадлежащего порядка оценки заявок либо отсутствие в закупочной документации порядка оценки заявок;</w:t>
      </w:r>
    </w:p>
    <w:p w:rsidR="00340C63" w:rsidRPr="00ED219B" w:rsidRDefault="00340C63" w:rsidP="00340C6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ED219B">
        <w:rPr>
          <w:rFonts w:ascii="Times New Roman" w:hAnsi="Times New Roman" w:cs="Times New Roman"/>
          <w:sz w:val="26"/>
          <w:szCs w:val="26"/>
        </w:rPr>
        <w:t xml:space="preserve">- </w:t>
      </w:r>
      <w:proofErr w:type="spellStart"/>
      <w:r w:rsidRPr="00ED219B">
        <w:rPr>
          <w:rFonts w:ascii="Times New Roman" w:hAnsi="Times New Roman" w:cs="Times New Roman"/>
          <w:sz w:val="26"/>
          <w:szCs w:val="26"/>
        </w:rPr>
        <w:t>Неразмещение</w:t>
      </w:r>
      <w:proofErr w:type="spellEnd"/>
      <w:r w:rsidRPr="00ED219B">
        <w:rPr>
          <w:rFonts w:ascii="Times New Roman" w:hAnsi="Times New Roman" w:cs="Times New Roman"/>
          <w:sz w:val="26"/>
          <w:szCs w:val="26"/>
        </w:rPr>
        <w:t xml:space="preserve">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340C63" w:rsidRPr="00ED219B" w:rsidRDefault="00340C63" w:rsidP="00340C63">
      <w:pPr>
        <w:autoSpaceDE w:val="0"/>
        <w:autoSpaceDN w:val="0"/>
        <w:adjustRightInd w:val="0"/>
        <w:spacing w:after="0" w:line="240" w:lineRule="auto"/>
        <w:contextualSpacing/>
        <w:jc w:val="both"/>
        <w:rPr>
          <w:rFonts w:ascii="Times New Roman" w:hAnsi="Times New Roman" w:cs="Times New Roman"/>
          <w:sz w:val="26"/>
          <w:szCs w:val="26"/>
        </w:rPr>
      </w:pPr>
    </w:p>
    <w:p w:rsidR="00340C63" w:rsidRPr="00FD68AD" w:rsidRDefault="00340C63" w:rsidP="00340C63">
      <w:pPr>
        <w:pStyle w:val="a3"/>
        <w:numPr>
          <w:ilvl w:val="0"/>
          <w:numId w:val="18"/>
        </w:numPr>
        <w:autoSpaceDE w:val="0"/>
        <w:autoSpaceDN w:val="0"/>
        <w:adjustRightInd w:val="0"/>
        <w:spacing w:after="0" w:line="240" w:lineRule="auto"/>
        <w:jc w:val="both"/>
        <w:rPr>
          <w:rFonts w:ascii="Times New Roman" w:hAnsi="Times New Roman" w:cs="Times New Roman"/>
          <w:b/>
          <w:sz w:val="26"/>
          <w:szCs w:val="26"/>
        </w:rPr>
      </w:pPr>
      <w:r w:rsidRPr="00FD68AD">
        <w:rPr>
          <w:rFonts w:ascii="Times New Roman" w:hAnsi="Times New Roman" w:cs="Times New Roman"/>
          <w:b/>
          <w:sz w:val="26"/>
          <w:szCs w:val="26"/>
        </w:rPr>
        <w:t xml:space="preserve">Практика рассмотрения жалоб </w:t>
      </w:r>
    </w:p>
    <w:p w:rsidR="00340C63" w:rsidRPr="00290510" w:rsidRDefault="00340C63" w:rsidP="00340C63">
      <w:pPr>
        <w:pStyle w:val="a3"/>
        <w:numPr>
          <w:ilvl w:val="1"/>
          <w:numId w:val="18"/>
        </w:numPr>
        <w:autoSpaceDE w:val="0"/>
        <w:autoSpaceDN w:val="0"/>
        <w:adjustRightInd w:val="0"/>
        <w:spacing w:after="0" w:line="240" w:lineRule="auto"/>
        <w:ind w:left="0" w:firstLine="709"/>
        <w:jc w:val="both"/>
        <w:rPr>
          <w:color w:val="000000"/>
          <w:sz w:val="26"/>
          <w:szCs w:val="26"/>
        </w:rPr>
      </w:pPr>
      <w:r w:rsidRPr="00290510">
        <w:rPr>
          <w:rFonts w:ascii="Times New Roman" w:hAnsi="Times New Roman" w:cs="Times New Roman"/>
          <w:sz w:val="26"/>
          <w:szCs w:val="26"/>
          <w:lang w:eastAsia="ru-RU"/>
        </w:rPr>
        <w:t xml:space="preserve">Самарским УФАС России в порядке статьи 18.1 Закона о защите конкуренции рассмотрена жалоба </w:t>
      </w:r>
      <w:r w:rsidRPr="00290510">
        <w:rPr>
          <w:rFonts w:ascii="Times New Roman" w:hAnsi="Times New Roman" w:cs="Times New Roman"/>
          <w:sz w:val="26"/>
          <w:szCs w:val="26"/>
        </w:rPr>
        <w:t>на действия органа местного самоуправления при проведении аукциона на право заключения договора аренды земельных участков.</w:t>
      </w:r>
    </w:p>
    <w:p w:rsidR="00340C63" w:rsidRDefault="00340C63" w:rsidP="00340C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Согласно доводам жалобы</w:t>
      </w:r>
      <w:r w:rsidRPr="00283E86">
        <w:rPr>
          <w:rFonts w:ascii="Times New Roman" w:hAnsi="Times New Roman" w:cs="Times New Roman"/>
          <w:sz w:val="26"/>
          <w:szCs w:val="26"/>
        </w:rPr>
        <w:t>,</w:t>
      </w:r>
      <w:r>
        <w:rPr>
          <w:rFonts w:ascii="Times New Roman" w:hAnsi="Times New Roman" w:cs="Times New Roman"/>
          <w:sz w:val="26"/>
          <w:szCs w:val="26"/>
        </w:rPr>
        <w:t xml:space="preserve"> извещение о проведении Аукциона не содержит сведений, предусмотренных статьей 39.11 Земельного кодекса Российской Федерации.   </w:t>
      </w:r>
    </w:p>
    <w:p w:rsidR="00340C63" w:rsidRDefault="00340C63" w:rsidP="00340C63">
      <w:pPr>
        <w:spacing w:after="0" w:line="240" w:lineRule="auto"/>
        <w:ind w:firstLine="709"/>
        <w:contextualSpacing/>
        <w:jc w:val="both"/>
        <w:rPr>
          <w:rFonts w:ascii="Times New Roman" w:hAnsi="Times New Roman"/>
          <w:sz w:val="26"/>
          <w:szCs w:val="26"/>
        </w:rPr>
      </w:pPr>
      <w:r w:rsidRPr="0042383E">
        <w:rPr>
          <w:rFonts w:ascii="Times New Roman" w:hAnsi="Times New Roman"/>
          <w:sz w:val="26"/>
          <w:szCs w:val="26"/>
        </w:rPr>
        <w:t xml:space="preserve">Согласно </w:t>
      </w:r>
      <w:r>
        <w:rPr>
          <w:rFonts w:ascii="Times New Roman" w:hAnsi="Times New Roman"/>
          <w:sz w:val="26"/>
          <w:szCs w:val="26"/>
        </w:rPr>
        <w:t>пункту</w:t>
      </w:r>
      <w:r w:rsidRPr="0042383E">
        <w:rPr>
          <w:rFonts w:ascii="Times New Roman" w:hAnsi="Times New Roman"/>
          <w:sz w:val="26"/>
          <w:szCs w:val="26"/>
        </w:rPr>
        <w:t xml:space="preserve"> 19 </w:t>
      </w:r>
      <w:r>
        <w:rPr>
          <w:rFonts w:ascii="Times New Roman" w:hAnsi="Times New Roman"/>
          <w:sz w:val="26"/>
          <w:szCs w:val="26"/>
        </w:rPr>
        <w:t>ст</w:t>
      </w:r>
      <w:r w:rsidRPr="0042383E">
        <w:rPr>
          <w:rFonts w:ascii="Times New Roman" w:hAnsi="Times New Roman"/>
          <w:sz w:val="26"/>
          <w:szCs w:val="26"/>
        </w:rPr>
        <w:t>атьи 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0C63" w:rsidRDefault="00340C63" w:rsidP="00340C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подпункта 4 пункта 21 статьи 39.11 ЗК РФ и</w:t>
      </w:r>
      <w:r w:rsidRPr="00997535">
        <w:rPr>
          <w:rFonts w:ascii="Times New Roman" w:hAnsi="Times New Roman" w:cs="Times New Roman"/>
          <w:sz w:val="26"/>
          <w:szCs w:val="26"/>
        </w:rPr>
        <w:t>звещение о проведении аукциона должно содержать</w:t>
      </w:r>
      <w:r>
        <w:rPr>
          <w:rFonts w:ascii="Times New Roman" w:hAnsi="Times New Roman" w:cs="Times New Roman"/>
          <w:sz w:val="26"/>
          <w:szCs w:val="26"/>
        </w:rPr>
        <w:t xml:space="preserve"> сведения </w:t>
      </w:r>
      <w:r w:rsidRPr="00997535">
        <w:rPr>
          <w:rFonts w:ascii="Times New Roman" w:hAnsi="Times New Roman" w:cs="Times New Roman"/>
          <w:sz w:val="26"/>
          <w:szCs w:val="26"/>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r>
        <w:rPr>
          <w:rFonts w:ascii="Times New Roman" w:hAnsi="Times New Roman" w:cs="Times New Roman"/>
          <w:sz w:val="26"/>
          <w:szCs w:val="26"/>
        </w:rPr>
        <w:t xml:space="preserve"> или ведения дачного хозяйства).</w:t>
      </w:r>
    </w:p>
    <w:p w:rsidR="00340C63" w:rsidRDefault="00340C63" w:rsidP="00340C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Самарским УФАС России установлено, что извещение не содержит технических условий подключения объекта </w:t>
      </w:r>
      <w:r w:rsidRPr="001E4AB9">
        <w:rPr>
          <w:rFonts w:ascii="Times New Roman" w:hAnsi="Times New Roman" w:cs="Times New Roman"/>
          <w:sz w:val="26"/>
          <w:szCs w:val="26"/>
        </w:rPr>
        <w:t>к сетям теплоснабжения</w:t>
      </w:r>
      <w:r>
        <w:rPr>
          <w:rFonts w:ascii="Times New Roman" w:hAnsi="Times New Roman" w:cs="Times New Roman"/>
          <w:sz w:val="26"/>
          <w:szCs w:val="26"/>
        </w:rPr>
        <w:t>, электрическим сетям, сетям водоснабжения и сетям газораспределения, что противоречит требованиям подпункта 4 пункта 21 статьи 39.11 ЗК РФ.</w:t>
      </w:r>
    </w:p>
    <w:p w:rsidR="00340C63" w:rsidRPr="005111C3" w:rsidRDefault="00340C63" w:rsidP="00340C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111C3">
        <w:rPr>
          <w:rFonts w:ascii="Times New Roman" w:hAnsi="Times New Roman" w:cs="Times New Roman"/>
          <w:sz w:val="26"/>
          <w:szCs w:val="26"/>
        </w:rPr>
        <w:t xml:space="preserve">Отсутствие в извещении о торгах обязательных сведений, предусмотренных законом, является нарушением порядка проведения торгов. Установление полного объема информации о предмете аукциона (а именно указание технических условий подключения (технологического присоединения) объекта капитального строительства к сетям инженерно-технического обеспечения) обеспечивает прозрачность проведения аукционной процедуры, а также равный доступ к участию потенциальных участников в аукционе. </w:t>
      </w:r>
    </w:p>
    <w:p w:rsidR="00340C63" w:rsidRDefault="00340C63" w:rsidP="00340C63">
      <w:pPr>
        <w:spacing w:after="0" w:line="240" w:lineRule="auto"/>
        <w:ind w:firstLine="709"/>
        <w:jc w:val="both"/>
        <w:rPr>
          <w:rFonts w:ascii="Times New Roman" w:hAnsi="Times New Roman" w:cs="Times New Roman"/>
          <w:sz w:val="26"/>
          <w:szCs w:val="26"/>
        </w:rPr>
      </w:pPr>
      <w:r w:rsidRPr="005111C3">
        <w:rPr>
          <w:rFonts w:ascii="Times New Roman" w:hAnsi="Times New Roman" w:cs="Times New Roman"/>
          <w:sz w:val="26"/>
          <w:szCs w:val="26"/>
        </w:rPr>
        <w:t xml:space="preserve">Отсутствие в извещении полноты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 могло повлечь нарушение прав участников аукциона. Отсутствие информации о технологическом присоединении объекта влечет у участников аукциона формирование неправильного представления о предмете торгов, что на основании статьи 449 ГК РФ, даже при надлежащем обнародовании иной информации о торгах, является основанием для аннулирования торгов. </w:t>
      </w:r>
    </w:p>
    <w:p w:rsidR="00340C63" w:rsidRPr="005111C3" w:rsidRDefault="00340C63" w:rsidP="00340C63">
      <w:pPr>
        <w:spacing w:after="0" w:line="240" w:lineRule="auto"/>
        <w:ind w:firstLine="709"/>
        <w:jc w:val="both"/>
        <w:rPr>
          <w:rFonts w:ascii="Times New Roman" w:hAnsi="Times New Roman" w:cs="Times New Roman"/>
          <w:sz w:val="26"/>
          <w:szCs w:val="26"/>
        </w:rPr>
      </w:pPr>
      <w:r w:rsidRPr="005111C3">
        <w:rPr>
          <w:rFonts w:ascii="Times New Roman" w:hAnsi="Times New Roman" w:cs="Times New Roman"/>
          <w:sz w:val="26"/>
          <w:szCs w:val="26"/>
        </w:rPr>
        <w:t xml:space="preserve">Отсутствие в составе извещения вышеуказанных сведений не позволяет заинтересованным лицам оценить потенциальные риски, предстоящие расходы, связанные со строительством, возможность надлежащего исполнения обязательств по </w:t>
      </w:r>
      <w:r w:rsidRPr="005111C3">
        <w:rPr>
          <w:rFonts w:ascii="Times New Roman" w:hAnsi="Times New Roman" w:cs="Times New Roman"/>
          <w:sz w:val="26"/>
          <w:szCs w:val="26"/>
        </w:rPr>
        <w:lastRenderedPageBreak/>
        <w:t xml:space="preserve">строительству объекта, и ряд других существенных обстоятельств, то есть сформировать правильное представление о предмете аукциона и принять решение о целесообразности своего участия в аукционе. Следует учитывать, что от установленных параметров разрешенного строительства объекта капитального строительства, от наличия технических условий на подключение объекта капитального строительства к сетям инженерно-технического обеспечения, от размера платы за технологическое присоединение построенного объекта капитального строительства к сетям инженерно-технического обеспечения, а также от наличия возможности такого присоединения зависит объем финансовых вложений участника аукциона в строительство объекта. </w:t>
      </w:r>
    </w:p>
    <w:p w:rsidR="00340C63" w:rsidRPr="001C6905" w:rsidRDefault="00340C63" w:rsidP="00340C63">
      <w:pPr>
        <w:spacing w:after="0" w:line="240" w:lineRule="auto"/>
        <w:ind w:firstLine="709"/>
        <w:jc w:val="both"/>
        <w:rPr>
          <w:rFonts w:ascii="Times New Roman" w:hAnsi="Times New Roman" w:cs="Times New Roman"/>
          <w:color w:val="000000"/>
          <w:sz w:val="26"/>
          <w:szCs w:val="26"/>
        </w:rPr>
      </w:pPr>
      <w:r w:rsidRPr="001C6905">
        <w:rPr>
          <w:rFonts w:ascii="Times New Roman" w:hAnsi="Times New Roman" w:cs="Times New Roman"/>
          <w:color w:val="000000"/>
          <w:sz w:val="26"/>
          <w:szCs w:val="26"/>
        </w:rPr>
        <w:t xml:space="preserve">По итогам рассмотрения, жалоба признана обоснованной, в действия органа местного самоуправления установлено нарушение </w:t>
      </w:r>
      <w:r w:rsidRPr="001C6905">
        <w:rPr>
          <w:rFonts w:ascii="Times New Roman" w:hAnsi="Times New Roman" w:cs="Times New Roman"/>
          <w:sz w:val="26"/>
          <w:szCs w:val="26"/>
        </w:rPr>
        <w:t>подпункта 4 пункта 21 статьи 39.11 ЗК РФ.</w:t>
      </w:r>
    </w:p>
    <w:p w:rsidR="00340C63" w:rsidRDefault="00340C63" w:rsidP="00340C63">
      <w:pPr>
        <w:pStyle w:val="a5"/>
        <w:spacing w:before="0" w:beforeAutospacing="0" w:after="0" w:afterAutospacing="0"/>
        <w:ind w:firstLine="709"/>
        <w:jc w:val="both"/>
        <w:textAlignment w:val="baseline"/>
        <w:rPr>
          <w:color w:val="000000"/>
          <w:sz w:val="26"/>
          <w:szCs w:val="26"/>
        </w:rPr>
      </w:pPr>
      <w:r>
        <w:rPr>
          <w:color w:val="000000"/>
          <w:sz w:val="26"/>
          <w:szCs w:val="26"/>
        </w:rPr>
        <w:t>Органу местного самоуправления выд</w:t>
      </w:r>
      <w:r w:rsidRPr="00970D67">
        <w:rPr>
          <w:color w:val="000000"/>
          <w:sz w:val="26"/>
          <w:szCs w:val="26"/>
        </w:rPr>
        <w:t>ано предписание</w:t>
      </w:r>
      <w:r>
        <w:rPr>
          <w:color w:val="000000"/>
          <w:sz w:val="26"/>
          <w:szCs w:val="26"/>
        </w:rPr>
        <w:t>. Предписание исполнено в срок.</w:t>
      </w:r>
      <w:r w:rsidRPr="00970D67">
        <w:rPr>
          <w:color w:val="000000"/>
          <w:sz w:val="26"/>
          <w:szCs w:val="26"/>
        </w:rPr>
        <w:t xml:space="preserve"> </w:t>
      </w:r>
    </w:p>
    <w:p w:rsidR="00340C63" w:rsidRDefault="00340C63" w:rsidP="00340C63">
      <w:pPr>
        <w:pStyle w:val="a5"/>
        <w:spacing w:before="0" w:beforeAutospacing="0" w:after="0" w:afterAutospacing="0"/>
        <w:ind w:firstLine="709"/>
        <w:jc w:val="both"/>
        <w:textAlignment w:val="baseline"/>
        <w:rPr>
          <w:color w:val="000000"/>
          <w:sz w:val="26"/>
          <w:szCs w:val="26"/>
        </w:rPr>
      </w:pPr>
      <w:r>
        <w:rPr>
          <w:color w:val="000000"/>
          <w:sz w:val="26"/>
          <w:szCs w:val="26"/>
        </w:rPr>
        <w:t>Должностное лицо органа местного самоуправления привлечено к административной ответственности по части 10 статьи 3.32.4 КоАП РФ.</w:t>
      </w:r>
    </w:p>
    <w:p w:rsidR="00340C63" w:rsidRDefault="00340C63" w:rsidP="00340C63">
      <w:pPr>
        <w:pStyle w:val="a5"/>
        <w:spacing w:before="0" w:beforeAutospacing="0" w:after="0" w:afterAutospacing="0"/>
        <w:ind w:firstLine="709"/>
        <w:jc w:val="both"/>
        <w:textAlignment w:val="baseline"/>
        <w:rPr>
          <w:color w:val="000000"/>
          <w:sz w:val="26"/>
          <w:szCs w:val="26"/>
        </w:rPr>
      </w:pPr>
    </w:p>
    <w:p w:rsidR="00340C63" w:rsidRPr="00BD38AE" w:rsidRDefault="00340C63" w:rsidP="00340C63">
      <w:pPr>
        <w:pStyle w:val="a5"/>
        <w:numPr>
          <w:ilvl w:val="1"/>
          <w:numId w:val="18"/>
        </w:numPr>
        <w:spacing w:before="0" w:beforeAutospacing="0" w:after="0" w:afterAutospacing="0"/>
        <w:ind w:left="0" w:firstLine="709"/>
        <w:jc w:val="both"/>
        <w:textAlignment w:val="baseline"/>
        <w:rPr>
          <w:sz w:val="26"/>
          <w:szCs w:val="26"/>
        </w:rPr>
      </w:pPr>
      <w:r w:rsidRPr="00BD38AE">
        <w:rPr>
          <w:sz w:val="26"/>
          <w:szCs w:val="26"/>
        </w:rPr>
        <w:t xml:space="preserve">Самарским УФАС России в порядке статьи 18.1 Закона о защите конкуренции рассмотрена жалоба </w:t>
      </w:r>
      <w:r>
        <w:rPr>
          <w:sz w:val="26"/>
          <w:szCs w:val="26"/>
        </w:rPr>
        <w:t>н</w:t>
      </w:r>
      <w:r w:rsidRPr="00BD38AE">
        <w:rPr>
          <w:sz w:val="26"/>
          <w:szCs w:val="26"/>
        </w:rPr>
        <w:t xml:space="preserve">а действия </w:t>
      </w:r>
      <w:r>
        <w:rPr>
          <w:sz w:val="26"/>
          <w:szCs w:val="26"/>
        </w:rPr>
        <w:t>Заказчика</w:t>
      </w:r>
      <w:r w:rsidRPr="00BD38AE">
        <w:rPr>
          <w:sz w:val="26"/>
          <w:szCs w:val="26"/>
        </w:rPr>
        <w:t xml:space="preserve"> при проведении запроса предложений в электронной форме на право заключения договора поставки хозяйственных расходных материалов (далее – Запрос предложений)</w:t>
      </w:r>
      <w:r>
        <w:rPr>
          <w:sz w:val="26"/>
          <w:szCs w:val="26"/>
        </w:rPr>
        <w:t>.</w:t>
      </w:r>
    </w:p>
    <w:p w:rsidR="00340C63" w:rsidRPr="00BD38AE" w:rsidRDefault="00340C63" w:rsidP="00340C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доводам жалобы</w:t>
      </w:r>
      <w:r w:rsidRPr="00BD38AE">
        <w:rPr>
          <w:rFonts w:ascii="Times New Roman" w:hAnsi="Times New Roman" w:cs="Times New Roman"/>
          <w:sz w:val="26"/>
          <w:szCs w:val="26"/>
        </w:rPr>
        <w:t xml:space="preserve">, заявка Заявителя на участие в Запросе предложений отклонена Заказчиком </w:t>
      </w:r>
      <w:r>
        <w:rPr>
          <w:rFonts w:ascii="Times New Roman" w:hAnsi="Times New Roman" w:cs="Times New Roman"/>
          <w:sz w:val="26"/>
          <w:szCs w:val="26"/>
        </w:rPr>
        <w:t>неправомерно.</w:t>
      </w:r>
    </w:p>
    <w:p w:rsidR="00340C63" w:rsidRPr="00BD38AE" w:rsidRDefault="00340C63" w:rsidP="00340C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Из материалов жалобы следует, что в</w:t>
      </w:r>
      <w:r w:rsidRPr="00BD38AE">
        <w:rPr>
          <w:rFonts w:ascii="Times New Roman" w:hAnsi="Times New Roman" w:cs="Times New Roman"/>
          <w:sz w:val="26"/>
          <w:szCs w:val="26"/>
        </w:rPr>
        <w:t xml:space="preserve"> соответствии с протоколом очного заседания членов постоянно действующей закупочной комиссии по закупкам оборудования и материалов по рассмотрению, оценке по отборочным критериям и подведению итогов от 13.03.2020 № 106</w:t>
      </w:r>
      <w:r>
        <w:rPr>
          <w:rFonts w:ascii="Times New Roman" w:hAnsi="Times New Roman" w:cs="Times New Roman"/>
          <w:sz w:val="26"/>
          <w:szCs w:val="26"/>
        </w:rPr>
        <w:t xml:space="preserve"> </w:t>
      </w:r>
      <w:r w:rsidRPr="00BD38AE">
        <w:rPr>
          <w:rFonts w:ascii="Times New Roman" w:hAnsi="Times New Roman" w:cs="Times New Roman"/>
          <w:sz w:val="26"/>
          <w:szCs w:val="26"/>
        </w:rPr>
        <w:t>заявка Заявителя отклонена на основании пункта 5.3.4 закупочной документации в связи с несоответствием требованиям установленным закупочной документацией в части представления документов</w:t>
      </w:r>
      <w:r>
        <w:rPr>
          <w:rFonts w:ascii="Times New Roman" w:hAnsi="Times New Roman" w:cs="Times New Roman"/>
          <w:sz w:val="26"/>
          <w:szCs w:val="26"/>
        </w:rPr>
        <w:t>, определенных закупочной документацией.</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Приложением № 2 к части 2 закупочной документации установлен перечень документов, который претендент на участие в Запросе предложений должен представить в составе своей заявки.</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В связи с тем, что в составе заявки Заявителя на участие в Запросе предложений указанный перечень документов представлен не в полном объеме, заявка Заявителя на участие в Запросе предложений Заказчиком отклонена.</w:t>
      </w:r>
    </w:p>
    <w:p w:rsidR="00340C63" w:rsidRPr="00BD38AE" w:rsidRDefault="00340C63" w:rsidP="00340C63">
      <w:pPr>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Согласно пояснениям Заказчика, 12.02.2020 при скачивании заявок претендентов на участие в Запросе предложений архивный файл с именем «на подачу» (заявка Заявителя), в составе которого было 5 документов, открывался с ошибкой. </w:t>
      </w:r>
    </w:p>
    <w:p w:rsidR="00340C63" w:rsidRPr="00BD38AE" w:rsidRDefault="00340C63" w:rsidP="00340C63">
      <w:pPr>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При повторном открытии указанного файла ошибок не возникло, но пакет документов оставался в количестве 5 документов, что не соответствовало требованиям документации, в связи с чем, заявка Заявителя на участие в Запросе предложений была отклонена Заказчиком.</w:t>
      </w:r>
    </w:p>
    <w:p w:rsidR="00340C63" w:rsidRPr="00BD38AE" w:rsidRDefault="00340C63" w:rsidP="00340C63">
      <w:pPr>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В качестве доказательств указанных обстоятельств Заказчиком в материалы дела представлены снимки экрана монитора служебного компьютера. </w:t>
      </w:r>
    </w:p>
    <w:p w:rsidR="00340C63" w:rsidRPr="00BD38AE" w:rsidRDefault="00340C63" w:rsidP="00340C63">
      <w:pPr>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Позднее Заказчиком произведено очередное скачивание архивного файла Заявителя с первоисточника</w:t>
      </w:r>
      <w:r>
        <w:rPr>
          <w:rFonts w:ascii="Times New Roman" w:hAnsi="Times New Roman" w:cs="Times New Roman"/>
          <w:sz w:val="26"/>
          <w:szCs w:val="26"/>
        </w:rPr>
        <w:t xml:space="preserve"> (электронная площадка)</w:t>
      </w:r>
      <w:r w:rsidRPr="00BD38AE">
        <w:rPr>
          <w:rFonts w:ascii="Times New Roman" w:hAnsi="Times New Roman" w:cs="Times New Roman"/>
          <w:sz w:val="26"/>
          <w:szCs w:val="26"/>
        </w:rPr>
        <w:t xml:space="preserve">, по результатам которого заявка </w:t>
      </w:r>
      <w:r w:rsidRPr="00BD38AE">
        <w:rPr>
          <w:rFonts w:ascii="Times New Roman" w:hAnsi="Times New Roman" w:cs="Times New Roman"/>
          <w:sz w:val="26"/>
          <w:szCs w:val="26"/>
        </w:rPr>
        <w:lastRenderedPageBreak/>
        <w:t>Заявителя на участие в Запросе предложений открылась без повреждений и содержала документы, предусмотренные закупочной документацией.</w:t>
      </w:r>
    </w:p>
    <w:p w:rsidR="00340C63" w:rsidRPr="00BD38AE" w:rsidRDefault="00340C63" w:rsidP="00340C63">
      <w:pPr>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В ходе рассмотрения жалобы, Заказчиком заявлено ходатайство о направлении в адрес </w:t>
      </w:r>
      <w:r>
        <w:rPr>
          <w:rFonts w:ascii="Times New Roman" w:hAnsi="Times New Roman" w:cs="Times New Roman"/>
          <w:sz w:val="26"/>
          <w:szCs w:val="26"/>
        </w:rPr>
        <w:t xml:space="preserve">электронной площадки </w:t>
      </w:r>
      <w:r w:rsidRPr="00BD38AE">
        <w:rPr>
          <w:rFonts w:ascii="Times New Roman" w:hAnsi="Times New Roman" w:cs="Times New Roman"/>
          <w:sz w:val="26"/>
          <w:szCs w:val="26"/>
        </w:rPr>
        <w:t>запроса о возможных причинах обозначенных обстоятельств.</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Комиссией в адрес </w:t>
      </w:r>
      <w:r>
        <w:rPr>
          <w:rFonts w:ascii="Times New Roman" w:hAnsi="Times New Roman" w:cs="Times New Roman"/>
          <w:sz w:val="26"/>
          <w:szCs w:val="26"/>
        </w:rPr>
        <w:t xml:space="preserve">электронной площадки </w:t>
      </w:r>
      <w:r w:rsidRPr="00BD38AE">
        <w:rPr>
          <w:rFonts w:ascii="Times New Roman" w:hAnsi="Times New Roman" w:cs="Times New Roman"/>
          <w:sz w:val="26"/>
          <w:szCs w:val="26"/>
        </w:rPr>
        <w:t>направлен запрос о представлении информации о наличии или отсутствии технических сбоев на электронной торговой площадке по состоянию на 12.02.2020, а также пояснений о возможных причинах возникновения у Заказчика указанных проблем при скачивании заявки Заявителя, в том числе о возможности возникновения обозначенных проблем из-за технического сбоя на электронной торговой площадке.</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Согласно информационному письму </w:t>
      </w:r>
      <w:r>
        <w:rPr>
          <w:rFonts w:ascii="Times New Roman" w:hAnsi="Times New Roman" w:cs="Times New Roman"/>
          <w:sz w:val="26"/>
          <w:szCs w:val="26"/>
        </w:rPr>
        <w:t xml:space="preserve">электронной площадки </w:t>
      </w:r>
      <w:r w:rsidRPr="00BD38AE">
        <w:rPr>
          <w:rFonts w:ascii="Times New Roman" w:hAnsi="Times New Roman" w:cs="Times New Roman"/>
          <w:sz w:val="26"/>
          <w:szCs w:val="26"/>
        </w:rPr>
        <w:t xml:space="preserve">при скачивании Заказчиком архива заявки Заявителя на участие в Запросе предложений имело место диагностическое сообщение </w:t>
      </w:r>
      <w:proofErr w:type="spellStart"/>
      <w:r w:rsidRPr="00BD38AE">
        <w:rPr>
          <w:rFonts w:ascii="Times New Roman" w:hAnsi="Times New Roman" w:cs="Times New Roman"/>
          <w:sz w:val="26"/>
          <w:szCs w:val="26"/>
          <w:lang w:val="en-US"/>
        </w:rPr>
        <w:t>Winrar</w:t>
      </w:r>
      <w:proofErr w:type="spellEnd"/>
      <w:r w:rsidRPr="00BD38AE">
        <w:rPr>
          <w:rFonts w:ascii="Times New Roman" w:hAnsi="Times New Roman" w:cs="Times New Roman"/>
          <w:sz w:val="26"/>
          <w:szCs w:val="26"/>
        </w:rPr>
        <w:t xml:space="preserve"> «Неожиданный конец архива», что является следствием загрузки архива на персональный компьютер Заказчика не в полном объеме. Проблема отображения не всех документов в скачанном архиве заявки Заявителя на участие в Запросе предложений может быть связана с некорректной работой используемых Заказчиком программ по распаковке архива или некорректной работой провайдера Заказчика. 12.02.2020 аппаратно-программный комплекс </w:t>
      </w:r>
      <w:r>
        <w:rPr>
          <w:rFonts w:ascii="Times New Roman" w:hAnsi="Times New Roman" w:cs="Times New Roman"/>
          <w:sz w:val="26"/>
          <w:szCs w:val="26"/>
        </w:rPr>
        <w:t xml:space="preserve">электронной площадки </w:t>
      </w:r>
      <w:r w:rsidRPr="00BD38AE">
        <w:rPr>
          <w:rFonts w:ascii="Times New Roman" w:hAnsi="Times New Roman" w:cs="Times New Roman"/>
          <w:sz w:val="26"/>
          <w:szCs w:val="26"/>
        </w:rPr>
        <w:t>работал в штатном режиме.</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При указанных обстоятельствах, с учетом пояснений </w:t>
      </w:r>
      <w:r>
        <w:rPr>
          <w:rFonts w:ascii="Times New Roman" w:hAnsi="Times New Roman" w:cs="Times New Roman"/>
          <w:sz w:val="26"/>
          <w:szCs w:val="26"/>
        </w:rPr>
        <w:t>электронной площадки</w:t>
      </w:r>
      <w:r w:rsidRPr="00BD38AE">
        <w:rPr>
          <w:rFonts w:ascii="Times New Roman" w:hAnsi="Times New Roman" w:cs="Times New Roman"/>
          <w:sz w:val="26"/>
          <w:szCs w:val="26"/>
        </w:rPr>
        <w:t>, а также того, что при повторном открытии Заказчиком заявки Заявителя на участие в Запросе предложений в ее составе содержался полный перечень документов, установленных закупочной документацией, Комиссия при</w:t>
      </w:r>
      <w:r>
        <w:rPr>
          <w:rFonts w:ascii="Times New Roman" w:hAnsi="Times New Roman" w:cs="Times New Roman"/>
          <w:sz w:val="26"/>
          <w:szCs w:val="26"/>
        </w:rPr>
        <w:t>шла</w:t>
      </w:r>
      <w:r w:rsidRPr="00BD38AE">
        <w:rPr>
          <w:rFonts w:ascii="Times New Roman" w:hAnsi="Times New Roman" w:cs="Times New Roman"/>
          <w:sz w:val="26"/>
          <w:szCs w:val="26"/>
        </w:rPr>
        <w:t xml:space="preserve"> к выводу об отсутствии доказательств несоответствия заявки Заявителя на участие в Запросе предложений требованиям закупочной документации.</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В силу пункта 2 части 1 статьи 3 Закона о закупках принципами, которыми должны руководствоваться заказчики при закупке товаров, работ, услуг являются равноправие, справедливость, отсутствие дискриминации и необоснованных ограничений конкуренции по отношению к участникам закупки.</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Подпунктом «а» пункта 4.3.1 Положения о закупке Заказчика установлено, что закупочная комиссия обязана осуществлять рассмотрение заявок и допуск к участию в закупках, оценку и </w:t>
      </w:r>
      <w:proofErr w:type="gramStart"/>
      <w:r w:rsidRPr="00BD38AE">
        <w:rPr>
          <w:rFonts w:ascii="Times New Roman" w:hAnsi="Times New Roman" w:cs="Times New Roman"/>
          <w:sz w:val="26"/>
          <w:szCs w:val="26"/>
        </w:rPr>
        <w:t>сопоставление заявок участников</w:t>
      </w:r>
      <w:proofErr w:type="gramEnd"/>
      <w:r w:rsidRPr="00BD38AE">
        <w:rPr>
          <w:rFonts w:ascii="Times New Roman" w:hAnsi="Times New Roman" w:cs="Times New Roman"/>
          <w:sz w:val="26"/>
          <w:szCs w:val="26"/>
        </w:rPr>
        <w:t xml:space="preserve"> и выбор победителя (победителей) закупки в соответствии с условиями закупки.</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 xml:space="preserve">Пунктом 5.3.4 закупочной документации определены основания для отклонения Заказчиком заявок претендентов на участие в Запросе предложений. </w:t>
      </w:r>
    </w:p>
    <w:p w:rsidR="00340C63" w:rsidRPr="00BD38AE" w:rsidRDefault="00340C63" w:rsidP="00340C63">
      <w:pPr>
        <w:autoSpaceDE w:val="0"/>
        <w:autoSpaceDN w:val="0"/>
        <w:adjustRightInd w:val="0"/>
        <w:spacing w:after="0" w:line="240" w:lineRule="auto"/>
        <w:ind w:firstLine="709"/>
        <w:jc w:val="both"/>
        <w:rPr>
          <w:rFonts w:ascii="Times New Roman" w:hAnsi="Times New Roman" w:cs="Times New Roman"/>
          <w:sz w:val="26"/>
          <w:szCs w:val="26"/>
        </w:rPr>
      </w:pPr>
      <w:r w:rsidRPr="00BD38AE">
        <w:rPr>
          <w:rFonts w:ascii="Times New Roman" w:hAnsi="Times New Roman" w:cs="Times New Roman"/>
          <w:sz w:val="26"/>
          <w:szCs w:val="26"/>
        </w:rPr>
        <w:t>Таким образом, заявка Заявителя на участие в Запросе предложений Заказчиком отклонена неправомерно. Доказательств несоответствия заявки Заявителя на участие в Запросе предложений требованиям, установленным закупочной документацией, не имеется.</w:t>
      </w:r>
    </w:p>
    <w:p w:rsidR="00340C63" w:rsidRPr="00602B29" w:rsidRDefault="00340C63" w:rsidP="00340C63">
      <w:pPr>
        <w:spacing w:after="0" w:line="240" w:lineRule="auto"/>
        <w:ind w:firstLine="709"/>
        <w:jc w:val="both"/>
        <w:rPr>
          <w:rFonts w:ascii="Times New Roman" w:hAnsi="Times New Roman" w:cs="Times New Roman"/>
          <w:sz w:val="26"/>
          <w:szCs w:val="26"/>
        </w:rPr>
      </w:pPr>
      <w:r w:rsidRPr="00602B29">
        <w:rPr>
          <w:rFonts w:ascii="Times New Roman" w:hAnsi="Times New Roman" w:cs="Times New Roman"/>
          <w:color w:val="000000"/>
          <w:sz w:val="26"/>
          <w:szCs w:val="26"/>
        </w:rPr>
        <w:t xml:space="preserve">По итогам рассмотрения, жалоба признана обоснованной, в действия Заказчика установлены </w:t>
      </w:r>
      <w:r w:rsidRPr="00602B29">
        <w:rPr>
          <w:rFonts w:ascii="Times New Roman" w:hAnsi="Times New Roman" w:cs="Times New Roman"/>
          <w:sz w:val="26"/>
          <w:szCs w:val="26"/>
        </w:rPr>
        <w:t xml:space="preserve">нарушения пункта 2 части 1 статьи 3 Закона о закупках, подпунктов «а», «б» пункта 4.3.1 Положения о закупке Заказчика, пункта 5.3.4 закупочной документации. </w:t>
      </w:r>
      <w:r w:rsidRPr="00602B29">
        <w:rPr>
          <w:rFonts w:ascii="Times New Roman" w:hAnsi="Times New Roman" w:cs="Times New Roman"/>
          <w:color w:val="000000"/>
          <w:sz w:val="26"/>
          <w:szCs w:val="26"/>
        </w:rPr>
        <w:t xml:space="preserve">Заказчику выдано предписание.  </w:t>
      </w:r>
    </w:p>
    <w:p w:rsidR="00340C63" w:rsidRPr="00602B29" w:rsidRDefault="00340C63" w:rsidP="00340C63">
      <w:pPr>
        <w:autoSpaceDE w:val="0"/>
        <w:autoSpaceDN w:val="0"/>
        <w:adjustRightInd w:val="0"/>
        <w:spacing w:line="240" w:lineRule="auto"/>
        <w:ind w:firstLine="709"/>
        <w:jc w:val="both"/>
        <w:rPr>
          <w:rFonts w:ascii="Times New Roman" w:hAnsi="Times New Roman" w:cs="Times New Roman"/>
          <w:sz w:val="26"/>
          <w:szCs w:val="26"/>
        </w:rPr>
      </w:pPr>
    </w:p>
    <w:p w:rsidR="00340C63" w:rsidRPr="00BD38AE" w:rsidRDefault="00340C63" w:rsidP="00340C63">
      <w:pPr>
        <w:spacing w:after="0" w:line="240" w:lineRule="auto"/>
        <w:jc w:val="both"/>
        <w:rPr>
          <w:rFonts w:ascii="Times New Roman" w:hAnsi="Times New Roman" w:cs="Times New Roman"/>
          <w:sz w:val="26"/>
          <w:szCs w:val="26"/>
        </w:rPr>
      </w:pPr>
    </w:p>
    <w:p w:rsidR="00340C63" w:rsidRPr="00BD38AE" w:rsidRDefault="00340C63" w:rsidP="00340C63">
      <w:pPr>
        <w:spacing w:after="0" w:line="240" w:lineRule="auto"/>
        <w:ind w:firstLine="709"/>
        <w:jc w:val="both"/>
        <w:rPr>
          <w:rFonts w:ascii="Times New Roman" w:hAnsi="Times New Roman" w:cs="Times New Roman"/>
          <w:color w:val="000000"/>
          <w:sz w:val="26"/>
          <w:szCs w:val="26"/>
        </w:rPr>
      </w:pPr>
    </w:p>
    <w:p w:rsidR="00340C63" w:rsidRPr="00413D23" w:rsidRDefault="00340C63" w:rsidP="00340C63">
      <w:pPr>
        <w:pStyle w:val="a3"/>
        <w:autoSpaceDE w:val="0"/>
        <w:autoSpaceDN w:val="0"/>
        <w:adjustRightInd w:val="0"/>
        <w:spacing w:after="0" w:line="240" w:lineRule="auto"/>
        <w:ind w:left="709" w:firstLine="709"/>
        <w:jc w:val="both"/>
        <w:rPr>
          <w:rFonts w:ascii="Times New Roman" w:hAnsi="Times New Roman" w:cs="Times New Roman"/>
          <w:sz w:val="26"/>
          <w:szCs w:val="26"/>
        </w:rPr>
      </w:pPr>
    </w:p>
    <w:p w:rsidR="00340C63" w:rsidRPr="007D287C" w:rsidRDefault="00340C63" w:rsidP="007D287C">
      <w:pPr>
        <w:ind w:right="-285" w:firstLine="709"/>
        <w:jc w:val="both"/>
        <w:rPr>
          <w:rFonts w:ascii="Times New Roman" w:hAnsi="Times New Roman" w:cs="Times New Roman"/>
          <w:b/>
          <w:sz w:val="26"/>
          <w:szCs w:val="26"/>
        </w:rPr>
      </w:pPr>
      <w:r w:rsidRPr="007D287C">
        <w:rPr>
          <w:rFonts w:ascii="Times New Roman" w:hAnsi="Times New Roman" w:cs="Times New Roman"/>
          <w:b/>
          <w:sz w:val="26"/>
          <w:szCs w:val="26"/>
          <w:lang w:val="en-US"/>
        </w:rPr>
        <w:t>I</w:t>
      </w:r>
      <w:r w:rsidRPr="007D287C">
        <w:rPr>
          <w:rFonts w:ascii="Times New Roman" w:hAnsi="Times New Roman" w:cs="Times New Roman"/>
          <w:b/>
          <w:sz w:val="26"/>
          <w:szCs w:val="26"/>
        </w:rPr>
        <w:t xml:space="preserve">. Правоприменительная практика отдела контроля законодательства о защите конкуренции Самарского УФАС России за </w:t>
      </w:r>
      <w:proofErr w:type="gramStart"/>
      <w:r w:rsidRPr="007D287C">
        <w:rPr>
          <w:rFonts w:ascii="Times New Roman" w:hAnsi="Times New Roman" w:cs="Times New Roman"/>
          <w:b/>
          <w:sz w:val="26"/>
          <w:szCs w:val="26"/>
        </w:rPr>
        <w:t>1</w:t>
      </w:r>
      <w:proofErr w:type="gramEnd"/>
      <w:r w:rsidRPr="007D287C">
        <w:rPr>
          <w:rFonts w:ascii="Times New Roman" w:hAnsi="Times New Roman" w:cs="Times New Roman"/>
          <w:b/>
          <w:sz w:val="26"/>
          <w:szCs w:val="26"/>
        </w:rPr>
        <w:t xml:space="preserve"> квартал 2020 года:</w:t>
      </w:r>
    </w:p>
    <w:p w:rsidR="00340C63" w:rsidRPr="007D287C" w:rsidRDefault="00340C63" w:rsidP="007D287C">
      <w:pPr>
        <w:ind w:right="-285" w:firstLine="709"/>
        <w:jc w:val="both"/>
        <w:rPr>
          <w:rFonts w:ascii="Times New Roman" w:hAnsi="Times New Roman" w:cs="Times New Roman"/>
          <w:i/>
          <w:sz w:val="26"/>
          <w:szCs w:val="26"/>
        </w:rPr>
      </w:pPr>
    </w:p>
    <w:p w:rsidR="00340C63" w:rsidRPr="007D287C" w:rsidRDefault="00340C63" w:rsidP="007D287C">
      <w:pPr>
        <w:ind w:right="-285" w:firstLine="709"/>
        <w:jc w:val="both"/>
        <w:rPr>
          <w:rFonts w:ascii="Times New Roman" w:hAnsi="Times New Roman" w:cs="Times New Roman"/>
          <w:i/>
          <w:sz w:val="26"/>
          <w:szCs w:val="26"/>
        </w:rPr>
      </w:pPr>
      <w:r w:rsidRPr="007D287C">
        <w:rPr>
          <w:rFonts w:ascii="Times New Roman" w:hAnsi="Times New Roman" w:cs="Times New Roman"/>
          <w:i/>
          <w:sz w:val="26"/>
          <w:szCs w:val="26"/>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b/>
          <w:sz w:val="26"/>
          <w:szCs w:val="26"/>
        </w:rPr>
        <w:t>1.</w:t>
      </w:r>
      <w:r w:rsidRPr="007D287C">
        <w:rPr>
          <w:rFonts w:ascii="Times New Roman" w:hAnsi="Times New Roman" w:cs="Times New Roman"/>
          <w:sz w:val="26"/>
          <w:szCs w:val="26"/>
        </w:rPr>
        <w:t xml:space="preserve"> Заключение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 При участии в электронных аукционах хозяйствующие субъекты заключают </w:t>
      </w:r>
      <w:proofErr w:type="spellStart"/>
      <w:r w:rsidRPr="007D287C">
        <w:rPr>
          <w:rFonts w:ascii="Times New Roman" w:hAnsi="Times New Roman" w:cs="Times New Roman"/>
          <w:sz w:val="26"/>
          <w:szCs w:val="26"/>
        </w:rPr>
        <w:t>антиконкурентное</w:t>
      </w:r>
      <w:proofErr w:type="spellEnd"/>
      <w:r w:rsidRPr="007D287C">
        <w:rPr>
          <w:rFonts w:ascii="Times New Roman" w:hAnsi="Times New Roman" w:cs="Times New Roman"/>
          <w:sz w:val="26"/>
          <w:szCs w:val="26"/>
        </w:rPr>
        <w:t xml:space="preserve"> соглашение и используют модель группового поведения, целью которой является создание видимости конкурентной борьбы и победа в торгах заранее определенного лица. Как правило, на участие в конкурентной процедуре подается две заявки, в ходе торгов оба хозяйствующих субъекта делают по одному ценовому предложению с предложением снижения цены на одинаковый уровень, после чего торги завершаются и победителем становится то лицо, которое первым подало ценовое предложение. Участники торгов не имеют целью добросовестно конкурировать друг с другом, их действия направлены на поддержание максимально высокой цены на торгах. После заключения победителем контракта с заказчиком торгов, со вторым участником, который изначально не имел намерения состязаться за право победы в торгах, заключается субдоговор. По условиям такого договора вторым участником осуществляется поставка товаров, выполнение работ, оказание услуг, предусмотренных государственным или муниципальным контрактом.</w:t>
      </w:r>
    </w:p>
    <w:p w:rsidR="00340C63" w:rsidRPr="007D287C" w:rsidRDefault="00340C63" w:rsidP="007D287C">
      <w:pPr>
        <w:ind w:right="-285" w:firstLine="709"/>
        <w:jc w:val="both"/>
        <w:rPr>
          <w:rFonts w:ascii="Times New Roman" w:hAnsi="Times New Roman" w:cs="Times New Roman"/>
          <w:sz w:val="26"/>
          <w:szCs w:val="26"/>
        </w:rPr>
      </w:pP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Самарским УФАС России приняты 2 решения по делам о нарушении антимонопольного законодательства, которыми в действиях участников торгов установлены факты картельных соглашений, реализованных по вышеописанной модели поведения (решения в отношении ООО «</w:t>
      </w:r>
      <w:proofErr w:type="spellStart"/>
      <w:r w:rsidRPr="007D287C">
        <w:rPr>
          <w:rFonts w:ascii="Times New Roman" w:hAnsi="Times New Roman" w:cs="Times New Roman"/>
          <w:sz w:val="26"/>
          <w:szCs w:val="26"/>
        </w:rPr>
        <w:t>Медлайф</w:t>
      </w:r>
      <w:proofErr w:type="spellEnd"/>
      <w:r w:rsidRPr="007D287C">
        <w:rPr>
          <w:rFonts w:ascii="Times New Roman" w:hAnsi="Times New Roman" w:cs="Times New Roman"/>
          <w:sz w:val="26"/>
          <w:szCs w:val="26"/>
        </w:rPr>
        <w:t xml:space="preserve"> Сервис», ООО «Регион Мед», ООО «</w:t>
      </w:r>
      <w:proofErr w:type="spellStart"/>
      <w:r w:rsidRPr="007D287C">
        <w:rPr>
          <w:rFonts w:ascii="Times New Roman" w:hAnsi="Times New Roman" w:cs="Times New Roman"/>
          <w:sz w:val="26"/>
          <w:szCs w:val="26"/>
        </w:rPr>
        <w:t>Барос</w:t>
      </w:r>
      <w:proofErr w:type="spellEnd"/>
      <w:r w:rsidRPr="007D287C">
        <w:rPr>
          <w:rFonts w:ascii="Times New Roman" w:hAnsi="Times New Roman" w:cs="Times New Roman"/>
          <w:sz w:val="26"/>
          <w:szCs w:val="26"/>
        </w:rPr>
        <w:t xml:space="preserve">», ООО «ТД ВИП ФАРМ»; в отношении АО «КОШЕЛЕВ ПРОЕКТ САМАРА», ЗАО «ППСО» АО «АВИАКОР»). </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Кроме того, в указанных делах также установлены нарушения в действиях заказчиков торгов (односторонние действия государственного бюджетного </w:t>
      </w:r>
      <w:proofErr w:type="spellStart"/>
      <w:r w:rsidRPr="007D287C">
        <w:rPr>
          <w:rFonts w:ascii="Times New Roman" w:hAnsi="Times New Roman" w:cs="Times New Roman"/>
          <w:sz w:val="26"/>
          <w:szCs w:val="26"/>
        </w:rPr>
        <w:t>учрежедния</w:t>
      </w:r>
      <w:proofErr w:type="spellEnd"/>
      <w:r w:rsidRPr="007D287C">
        <w:rPr>
          <w:rFonts w:ascii="Times New Roman" w:hAnsi="Times New Roman" w:cs="Times New Roman"/>
          <w:sz w:val="26"/>
          <w:szCs w:val="26"/>
        </w:rPr>
        <w:t xml:space="preserve"> здравоохранения по созданию преимущественных условий участия в торгах путем доступа к информации, а также заключение заказчиком и участниками торгов </w:t>
      </w:r>
      <w:proofErr w:type="spellStart"/>
      <w:r w:rsidRPr="007D287C">
        <w:rPr>
          <w:rFonts w:ascii="Times New Roman" w:hAnsi="Times New Roman" w:cs="Times New Roman"/>
          <w:sz w:val="26"/>
          <w:szCs w:val="26"/>
        </w:rPr>
        <w:t>антиконкурентного</w:t>
      </w:r>
      <w:proofErr w:type="spellEnd"/>
      <w:r w:rsidRPr="007D287C">
        <w:rPr>
          <w:rFonts w:ascii="Times New Roman" w:hAnsi="Times New Roman" w:cs="Times New Roman"/>
          <w:sz w:val="26"/>
          <w:szCs w:val="26"/>
        </w:rPr>
        <w:t xml:space="preserve"> соглашения, выразившегося в создании преимущественных условий участия в торгах конкретным хозяйствующим субъектам).</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В указанный период антимонопольным органом за аналогичные нарушения (сговоры на торгах) также привлечены к административной ответственности 15 лиц, заключивших </w:t>
      </w:r>
      <w:proofErr w:type="spellStart"/>
      <w:r w:rsidRPr="007D287C">
        <w:rPr>
          <w:rFonts w:ascii="Times New Roman" w:hAnsi="Times New Roman" w:cs="Times New Roman"/>
          <w:sz w:val="26"/>
          <w:szCs w:val="26"/>
        </w:rPr>
        <w:lastRenderedPageBreak/>
        <w:t>антиконкурентные</w:t>
      </w:r>
      <w:proofErr w:type="spellEnd"/>
      <w:r w:rsidRPr="007D287C">
        <w:rPr>
          <w:rFonts w:ascii="Times New Roman" w:hAnsi="Times New Roman" w:cs="Times New Roman"/>
          <w:sz w:val="26"/>
          <w:szCs w:val="26"/>
        </w:rPr>
        <w:t xml:space="preserve"> соглашения в текущем и предыдущем отчетных периодах. Общая сумма штрафов составила более 116 млн рублей.</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Подобное поведение участников торгов в лице самостоятельных хозяйствующих субъектов, заказчиков (организаторов) торгов является недопустимым с точки зрения антимонопольного законодательства, поскольку нарушает принцип обеспечения добросовестной конкуренции в ходе торгов, направлено на обеспечение победы в закупках конкретного участника и поддержание цены на торгах. В подавляющем большинстве случаев, достигнув </w:t>
      </w:r>
      <w:proofErr w:type="spellStart"/>
      <w:r w:rsidRPr="007D287C">
        <w:rPr>
          <w:rFonts w:ascii="Times New Roman" w:hAnsi="Times New Roman" w:cs="Times New Roman"/>
          <w:sz w:val="26"/>
          <w:szCs w:val="26"/>
        </w:rPr>
        <w:t>антиконкурентного</w:t>
      </w:r>
      <w:proofErr w:type="spellEnd"/>
      <w:r w:rsidRPr="007D287C">
        <w:rPr>
          <w:rFonts w:ascii="Times New Roman" w:hAnsi="Times New Roman" w:cs="Times New Roman"/>
          <w:sz w:val="26"/>
          <w:szCs w:val="26"/>
        </w:rPr>
        <w:t xml:space="preserve"> соглашения, хозяйствующие субъекты реализуют его неоднократно при участии в ряде конкурентных процедур. Зачастую случаи такого поведения хозяйствующих субъектов наблюдаются при участии в торгах, организованных одним заказчиком. При этом государственные и муниципальные заказчики, наблюдая на протяжении определенного промежутка времени идентичное поведение участников в ходе объявляемых торговых процедур не предпринимают каких-либо действий по выявлению причин такого систематического поведения хозяйствующих субъектов: </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заявки на участие в торгах с определенным предметом регулярно подаются одними и теми же хозяйствующими субъектами с минимальной разницей во времени и являются идентичными по форме и содержанию либо постоянно подаются одним и тем же хозяйствующим субъектом;</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начальная (максимальная) цена контракта в ходе торгов не снижается либо снижается незначительно;</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победителем в торгах становится одно и то же лицо либо разные лица в зависимости от особенностей предмета торгов, к примеру, одно лицо всегда побеждает в торгах на поставку товаров, а другое – в торгах на выполнение работ;</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контракты, заключенные по результатам торгов, фактически исполняются лицом, подавшим заявку, но не выигравшим торги либо не проявлявшим в ходе подачи ценовых предложений какой-либо активности и пр.</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В случае, если при участии в торгах наблюдаются вышеперечисленные признаки поведения хозяйствующих субъектов, а государственные и муниципальные заказчики не предпринимают меры по выявлению причин такого поведения участников на торгах, данные обстоятельства могут свидетельствовать о заинтересованности заказчиков в отсутствии конкурентной борьбы между участниками в ходе торгов и снижении начальной (максимальной) цены контракта в целях экономии бюджетных средств, а также указывать на наличие между заказчиком и участником или несколькими участниками торгов </w:t>
      </w:r>
      <w:proofErr w:type="spellStart"/>
      <w:r w:rsidRPr="007D287C">
        <w:rPr>
          <w:rFonts w:ascii="Times New Roman" w:hAnsi="Times New Roman" w:cs="Times New Roman"/>
          <w:sz w:val="26"/>
          <w:szCs w:val="26"/>
        </w:rPr>
        <w:t>антиконкурентного</w:t>
      </w:r>
      <w:proofErr w:type="spellEnd"/>
      <w:r w:rsidRPr="007D287C">
        <w:rPr>
          <w:rFonts w:ascii="Times New Roman" w:hAnsi="Times New Roman" w:cs="Times New Roman"/>
          <w:sz w:val="26"/>
          <w:szCs w:val="26"/>
        </w:rPr>
        <w:t xml:space="preserve"> соглашения. На сговор заказчиков с участником торгов могут указывать следующие факты:</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немотивированный отказ какого-либо субъекта рынка от участия в конкурентной процедуре (подачи ценовых предложений);</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lastRenderedPageBreak/>
        <w:t xml:space="preserve">- необоснованное отклонение заявок участников аукциона, которые могут создать конкуренцию на торгах хозяйствующему субъекту, участвующему в </w:t>
      </w:r>
      <w:proofErr w:type="spellStart"/>
      <w:r w:rsidRPr="007D287C">
        <w:rPr>
          <w:rFonts w:ascii="Times New Roman" w:hAnsi="Times New Roman" w:cs="Times New Roman"/>
          <w:sz w:val="26"/>
          <w:szCs w:val="26"/>
        </w:rPr>
        <w:t>антиконкурентном</w:t>
      </w:r>
      <w:proofErr w:type="spellEnd"/>
      <w:r w:rsidRPr="007D287C">
        <w:rPr>
          <w:rFonts w:ascii="Times New Roman" w:hAnsi="Times New Roman" w:cs="Times New Roman"/>
          <w:sz w:val="26"/>
          <w:szCs w:val="26"/>
        </w:rPr>
        <w:t xml:space="preserve"> соглашении; </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совместная подготовка (корректировка) заказчиком и участником торгов положений аукционной документации;</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подготовка технического задания аукционной документации потенциальным участником торгов – субъектом рынка;</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передача заказчиком торгов технического задания потенциальному участнику закупки до проведения конкурентной процедуры и подачи им заявки на участие в торгах;</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подготовка и (или) подача заказчиком торгов за участника заявки на участие в торгах;</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необоснованное избрание заказчиком неконкурентного способа закупки и пр.</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Доказательствами </w:t>
      </w:r>
      <w:proofErr w:type="spellStart"/>
      <w:r w:rsidRPr="007D287C">
        <w:rPr>
          <w:rFonts w:ascii="Times New Roman" w:hAnsi="Times New Roman" w:cs="Times New Roman"/>
          <w:sz w:val="26"/>
          <w:szCs w:val="26"/>
        </w:rPr>
        <w:t>антиконкурентных</w:t>
      </w:r>
      <w:proofErr w:type="spellEnd"/>
      <w:r w:rsidRPr="007D287C">
        <w:rPr>
          <w:rFonts w:ascii="Times New Roman" w:hAnsi="Times New Roman" w:cs="Times New Roman"/>
          <w:sz w:val="26"/>
          <w:szCs w:val="26"/>
        </w:rPr>
        <w:t xml:space="preserve"> договоренностей заказчика и участника торгов также могут являться результаты внеплановых выездных проверок, проводимых антимонопольным органом в отношении подконтрольных лиц, и результаты проводимой правоохранительными органами оперативно-розыскной деятельности, подтверждающие факты взаимодействия должностных лиц заказчика и участника торгов, рассекреченные правоохранительными органами и переданные в антимонопольный орган в установленном законом порядке.</w:t>
      </w:r>
    </w:p>
    <w:p w:rsidR="00340C63"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В связи с изложенным, государственным и муниципальным заказчикам при ведении закупочной деятельности следует проводить регулярный мониторинг участия в проводимых закупках хозяйствующих субъектов, выявлять и анализировать причины того или иного поведения хозяйствующих субъектов на торгах, в частности, обращать особое внимание на фактическое отсутствие конкуренции и отсутствие снижения начальной (максимальной) цены контракта и прочие схемы поведения на торгах, свидетельствующие о создании видимости конкурентной борьбы в закупочных процедурах. При наличии в распоряжении заказчика совокупности документов и сведений, подтверждающих взаимодействие между участниками торгов и указывающих на создание ими фиктивной конкурентной борьбы, поддержание цены на торгах и прочие признаки ограничения конкуренции, предусмотренные пунктом 17 статьи 4 Закона о защите конкуренции, следует обращаться в антимонопольный орган с заявлением в порядке, установленном действующим законодательством.</w:t>
      </w:r>
    </w:p>
    <w:p w:rsidR="00340C63" w:rsidRPr="007D287C" w:rsidRDefault="00DC069F" w:rsidP="007D287C">
      <w:pPr>
        <w:ind w:right="-285" w:firstLine="709"/>
        <w:jc w:val="both"/>
        <w:rPr>
          <w:rFonts w:ascii="Times New Roman" w:hAnsi="Times New Roman" w:cs="Times New Roman"/>
          <w:sz w:val="26"/>
          <w:szCs w:val="26"/>
        </w:rPr>
      </w:pPr>
      <w:r w:rsidRPr="00DC069F">
        <w:rPr>
          <w:rFonts w:ascii="Times New Roman" w:hAnsi="Times New Roman" w:cs="Times New Roman"/>
          <w:sz w:val="26"/>
          <w:szCs w:val="26"/>
        </w:rPr>
        <w:t>Особое внимание следует уделять соблюдению вышеуказанных положений антимонопольного законодательства при проведении государственными и муниципальными заказчиками закупочных процедур в рамках национальных и федеральных проектов.</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b/>
          <w:sz w:val="26"/>
          <w:szCs w:val="26"/>
        </w:rPr>
        <w:lastRenderedPageBreak/>
        <w:t xml:space="preserve">2. </w:t>
      </w:r>
      <w:r w:rsidRPr="007D287C">
        <w:rPr>
          <w:rFonts w:ascii="Times New Roman" w:hAnsi="Times New Roman" w:cs="Times New Roman"/>
          <w:sz w:val="26"/>
          <w:szCs w:val="26"/>
        </w:rPr>
        <w:t>В 1 квартале 2020 года отделом контроля законодательства о защите конкуренции выданы 2 предупреждения региональному оператору по обращению с твердыми коммунальными отходами в Самарской области ООО «</w:t>
      </w:r>
      <w:proofErr w:type="spellStart"/>
      <w:r w:rsidRPr="007D287C">
        <w:rPr>
          <w:rFonts w:ascii="Times New Roman" w:hAnsi="Times New Roman" w:cs="Times New Roman"/>
          <w:sz w:val="26"/>
          <w:szCs w:val="26"/>
        </w:rPr>
        <w:t>ЭкоСтройРесурс</w:t>
      </w:r>
      <w:proofErr w:type="spellEnd"/>
      <w:r w:rsidRPr="007D287C">
        <w:rPr>
          <w:rFonts w:ascii="Times New Roman" w:hAnsi="Times New Roman" w:cs="Times New Roman"/>
          <w:sz w:val="26"/>
          <w:szCs w:val="26"/>
        </w:rPr>
        <w:t>» в связи с наличием в его действиях признаков злоупотребления доминирующим положением на товарном рынке.</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Самарским УФАС России было установлено наличие доминирующего положения ООО «</w:t>
      </w:r>
      <w:proofErr w:type="spellStart"/>
      <w:r w:rsidRPr="007D287C">
        <w:rPr>
          <w:rFonts w:ascii="Times New Roman" w:hAnsi="Times New Roman" w:cs="Times New Roman"/>
          <w:sz w:val="26"/>
          <w:szCs w:val="26"/>
        </w:rPr>
        <w:t>ЭкоСтройРесурс</w:t>
      </w:r>
      <w:proofErr w:type="spellEnd"/>
      <w:r w:rsidRPr="007D287C">
        <w:rPr>
          <w:rFonts w:ascii="Times New Roman" w:hAnsi="Times New Roman" w:cs="Times New Roman"/>
          <w:sz w:val="26"/>
          <w:szCs w:val="26"/>
        </w:rPr>
        <w:t>» на рынке обращения с твердыми коммунальными отходами в границах Самарской области (доля 100%).</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Предупреждения выдавались по факту навязывания контрагенту невыгодных условий договора на оказание услуг по обращению с твердыми коммунальными отходами, а также по факту необоснованного уклонения от заключения вышеназванного договора с другим контрагентом.</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В первом случае региональный оператор включил в условия договора период, в который юридическое лицо не осуществляло деятельность по адресу, указанному в договоре, что подтверждалось документальными доказательства. Во втором случае региональный оператор нарушил сроки рассмотрения заявки юридического лица на заключение договора, следствием чего стало существенное затягивание сроков заключения договора, а также требование региональным оператором для заключения договора документов, непредусмотренных действующим законодательством.</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Предупреждения исполнены ООО «</w:t>
      </w:r>
      <w:proofErr w:type="spellStart"/>
      <w:r w:rsidRPr="007D287C">
        <w:rPr>
          <w:rFonts w:ascii="Times New Roman" w:hAnsi="Times New Roman" w:cs="Times New Roman"/>
          <w:sz w:val="26"/>
          <w:szCs w:val="26"/>
        </w:rPr>
        <w:t>ЭкоСтройРесурс</w:t>
      </w:r>
      <w:proofErr w:type="spellEnd"/>
      <w:r w:rsidRPr="007D287C">
        <w:rPr>
          <w:rFonts w:ascii="Times New Roman" w:hAnsi="Times New Roman" w:cs="Times New Roman"/>
          <w:sz w:val="26"/>
          <w:szCs w:val="26"/>
        </w:rPr>
        <w:t>» в полном объеме в установленные антимонопольным органом сроки.</w:t>
      </w:r>
    </w:p>
    <w:p w:rsidR="00340C63" w:rsidRPr="007D287C" w:rsidRDefault="00340C63" w:rsidP="007D287C">
      <w:pPr>
        <w:ind w:right="-285" w:firstLine="709"/>
        <w:jc w:val="both"/>
        <w:rPr>
          <w:rFonts w:ascii="Times New Roman" w:hAnsi="Times New Roman" w:cs="Times New Roman"/>
          <w:sz w:val="26"/>
          <w:szCs w:val="26"/>
        </w:rPr>
      </w:pPr>
    </w:p>
    <w:p w:rsidR="00340C63" w:rsidRPr="007D287C" w:rsidRDefault="00340C63" w:rsidP="007D287C">
      <w:pPr>
        <w:ind w:right="-285" w:firstLine="709"/>
        <w:jc w:val="both"/>
        <w:rPr>
          <w:rFonts w:ascii="Times New Roman" w:hAnsi="Times New Roman" w:cs="Times New Roman"/>
          <w:i/>
          <w:sz w:val="26"/>
          <w:szCs w:val="26"/>
        </w:rPr>
      </w:pPr>
      <w:r w:rsidRPr="007D287C">
        <w:rPr>
          <w:rFonts w:ascii="Times New Roman" w:hAnsi="Times New Roman" w:cs="Times New Roman"/>
          <w:i/>
          <w:sz w:val="26"/>
          <w:szCs w:val="26"/>
        </w:rPr>
        <w:t>- проведенные в отношении подконтрольных лиц проверки соблюдения требований Закона о защите конкуренции.</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В 1 квартале 2020 года отделом контроля законодательства о защите конкуренции в порядке статьи 25.1 Закона о защите конкуренции проведены 4 внеплановые выездные проверки соблюдения требований антимонопольного законодательства в отношении хозяйствующих субъектов.</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2 проверки проведены в отношении организаций, осуществляющих деятельность в сфере строительства, в том числе строительства объектов дорожного хозяйства – ООО «</w:t>
      </w:r>
      <w:proofErr w:type="spellStart"/>
      <w:r w:rsidRPr="007D287C">
        <w:rPr>
          <w:rFonts w:ascii="Times New Roman" w:hAnsi="Times New Roman" w:cs="Times New Roman"/>
          <w:sz w:val="26"/>
          <w:szCs w:val="26"/>
        </w:rPr>
        <w:t>Финстрой</w:t>
      </w:r>
      <w:proofErr w:type="spellEnd"/>
      <w:r w:rsidRPr="007D287C">
        <w:rPr>
          <w:rFonts w:ascii="Times New Roman" w:hAnsi="Times New Roman" w:cs="Times New Roman"/>
          <w:sz w:val="26"/>
          <w:szCs w:val="26"/>
        </w:rPr>
        <w:t xml:space="preserve">», АО «ДОРИС». В их действиях установлены признаки нарушения статьи 16 Закона о защите конкуренции в части заключения </w:t>
      </w:r>
      <w:proofErr w:type="spellStart"/>
      <w:r w:rsidRPr="007D287C">
        <w:rPr>
          <w:rFonts w:ascii="Times New Roman" w:hAnsi="Times New Roman" w:cs="Times New Roman"/>
          <w:sz w:val="26"/>
          <w:szCs w:val="26"/>
        </w:rPr>
        <w:t>антиконкурентного</w:t>
      </w:r>
      <w:proofErr w:type="spellEnd"/>
      <w:r w:rsidRPr="007D287C">
        <w:rPr>
          <w:rFonts w:ascii="Times New Roman" w:hAnsi="Times New Roman" w:cs="Times New Roman"/>
          <w:sz w:val="26"/>
          <w:szCs w:val="26"/>
        </w:rPr>
        <w:t xml:space="preserve"> соглашения с органом местного самоуправления – Департаментом градостроительства </w:t>
      </w:r>
      <w:proofErr w:type="spellStart"/>
      <w:r w:rsidRPr="007D287C">
        <w:rPr>
          <w:rFonts w:ascii="Times New Roman" w:hAnsi="Times New Roman" w:cs="Times New Roman"/>
          <w:sz w:val="26"/>
          <w:szCs w:val="26"/>
        </w:rPr>
        <w:t>г.о</w:t>
      </w:r>
      <w:proofErr w:type="spellEnd"/>
      <w:r w:rsidRPr="007D287C">
        <w:rPr>
          <w:rFonts w:ascii="Times New Roman" w:hAnsi="Times New Roman" w:cs="Times New Roman"/>
          <w:sz w:val="26"/>
          <w:szCs w:val="26"/>
        </w:rPr>
        <w:t xml:space="preserve">. Самара – при строительстве и проведении торгов в отношении объекта «Автодороги, расположенные в пределах жилой застройки по адресу: г. Самара, </w:t>
      </w:r>
      <w:proofErr w:type="spellStart"/>
      <w:r w:rsidRPr="007D287C">
        <w:rPr>
          <w:rFonts w:ascii="Times New Roman" w:hAnsi="Times New Roman" w:cs="Times New Roman"/>
          <w:sz w:val="26"/>
          <w:szCs w:val="26"/>
        </w:rPr>
        <w:t>Красноглинский</w:t>
      </w:r>
      <w:proofErr w:type="spellEnd"/>
      <w:r w:rsidRPr="007D287C">
        <w:rPr>
          <w:rFonts w:ascii="Times New Roman" w:hAnsi="Times New Roman" w:cs="Times New Roman"/>
          <w:sz w:val="26"/>
          <w:szCs w:val="26"/>
        </w:rPr>
        <w:t xml:space="preserve"> район. Московское шоссе, 23 км». </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lastRenderedPageBreak/>
        <w:t>2 проверки проведены в отношении организаций, осуществляющих деятельность по розничной торговле лекарственными средствами в специализированных магазинах (аптеках) – ООО «Рона» и ООО «</w:t>
      </w:r>
      <w:proofErr w:type="spellStart"/>
      <w:r w:rsidRPr="007D287C">
        <w:rPr>
          <w:rFonts w:ascii="Times New Roman" w:hAnsi="Times New Roman" w:cs="Times New Roman"/>
          <w:sz w:val="26"/>
          <w:szCs w:val="26"/>
        </w:rPr>
        <w:t>Алия-Фарм</w:t>
      </w:r>
      <w:proofErr w:type="spellEnd"/>
      <w:r w:rsidRPr="007D287C">
        <w:rPr>
          <w:rFonts w:ascii="Times New Roman" w:hAnsi="Times New Roman" w:cs="Times New Roman"/>
          <w:sz w:val="26"/>
          <w:szCs w:val="26"/>
        </w:rPr>
        <w:t>». Основанием для проведения проверки явилось повышение указанными организациями в феврале 2020 г. розничной цены на маски медицинские по отношению к январю 2020 г., что указывало на признаки нарушения антимонопольного законодательства.</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По итогам проведения проверок признаки нарушения антимонопольного законодательства в действиях Обществ не подтвердились. Анализ материалов проверки показал, что розничная цена, установленная проверяемыми лицами на маски медицинские, сформирована исходя из экономически обоснованных затрат и не является результатом заключения хозяйствующими субъектами </w:t>
      </w:r>
      <w:proofErr w:type="spellStart"/>
      <w:r w:rsidRPr="007D287C">
        <w:rPr>
          <w:rFonts w:ascii="Times New Roman" w:hAnsi="Times New Roman" w:cs="Times New Roman"/>
          <w:sz w:val="26"/>
          <w:szCs w:val="26"/>
        </w:rPr>
        <w:t>антиконкурентного</w:t>
      </w:r>
      <w:proofErr w:type="spellEnd"/>
      <w:r w:rsidRPr="007D287C">
        <w:rPr>
          <w:rFonts w:ascii="Times New Roman" w:hAnsi="Times New Roman" w:cs="Times New Roman"/>
          <w:sz w:val="26"/>
          <w:szCs w:val="26"/>
        </w:rPr>
        <w:t xml:space="preserve"> соглашения. </w:t>
      </w:r>
    </w:p>
    <w:p w:rsidR="00340C63" w:rsidRPr="007D287C" w:rsidRDefault="00340C63" w:rsidP="007D287C">
      <w:pPr>
        <w:ind w:right="-285" w:firstLine="709"/>
        <w:jc w:val="both"/>
        <w:rPr>
          <w:rFonts w:ascii="Times New Roman" w:hAnsi="Times New Roman" w:cs="Times New Roman"/>
          <w:sz w:val="26"/>
          <w:szCs w:val="26"/>
        </w:rPr>
      </w:pPr>
    </w:p>
    <w:p w:rsidR="00340C63" w:rsidRPr="007D287C" w:rsidRDefault="00340C63" w:rsidP="007D287C">
      <w:pPr>
        <w:ind w:right="-285" w:firstLine="709"/>
        <w:jc w:val="both"/>
        <w:rPr>
          <w:rFonts w:ascii="Times New Roman" w:hAnsi="Times New Roman" w:cs="Times New Roman"/>
          <w:i/>
          <w:sz w:val="26"/>
          <w:szCs w:val="26"/>
        </w:rPr>
      </w:pPr>
      <w:r w:rsidRPr="007D287C">
        <w:rPr>
          <w:rFonts w:ascii="Times New Roman" w:hAnsi="Times New Roman" w:cs="Times New Roman"/>
          <w:i/>
          <w:sz w:val="26"/>
          <w:szCs w:val="26"/>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340C63" w:rsidRPr="007D287C" w:rsidRDefault="00340C63" w:rsidP="007D287C">
      <w:pPr>
        <w:autoSpaceDE w:val="0"/>
        <w:autoSpaceDN w:val="0"/>
        <w:adjustRightInd w:val="0"/>
        <w:ind w:right="-284" w:firstLine="709"/>
        <w:jc w:val="both"/>
        <w:rPr>
          <w:rFonts w:ascii="Times New Roman" w:hAnsi="Times New Roman" w:cs="Times New Roman"/>
          <w:sz w:val="26"/>
          <w:szCs w:val="26"/>
        </w:rPr>
      </w:pPr>
      <w:r w:rsidRPr="007D287C">
        <w:rPr>
          <w:rFonts w:ascii="Times New Roman" w:hAnsi="Times New Roman" w:cs="Times New Roman"/>
          <w:b/>
          <w:sz w:val="26"/>
          <w:szCs w:val="26"/>
        </w:rPr>
        <w:t>1.</w:t>
      </w:r>
      <w:r w:rsidRPr="007D287C">
        <w:rPr>
          <w:rFonts w:ascii="Times New Roman" w:hAnsi="Times New Roman" w:cs="Times New Roman"/>
          <w:sz w:val="26"/>
          <w:szCs w:val="26"/>
        </w:rPr>
        <w:t xml:space="preserve"> В 1 квартале 2020 года ФАС России рассмотрена апелляционная жалоба участника двух </w:t>
      </w:r>
      <w:proofErr w:type="spellStart"/>
      <w:r w:rsidRPr="007D287C">
        <w:rPr>
          <w:rFonts w:ascii="Times New Roman" w:hAnsi="Times New Roman" w:cs="Times New Roman"/>
          <w:sz w:val="26"/>
          <w:szCs w:val="26"/>
        </w:rPr>
        <w:t>антиконкурентных</w:t>
      </w:r>
      <w:proofErr w:type="spellEnd"/>
      <w:r w:rsidRPr="007D287C">
        <w:rPr>
          <w:rFonts w:ascii="Times New Roman" w:hAnsi="Times New Roman" w:cs="Times New Roman"/>
          <w:sz w:val="26"/>
          <w:szCs w:val="26"/>
        </w:rPr>
        <w:t xml:space="preserve"> соглашений на решение Самарского УФАС России, которым хозяйствующие субъекты признаны нарушившими пункт 2 части 1 статьи 11 Закона о защите конкуренции, а также победитель торгов и заказчик торгов признаны нарушившими пункт 1 части 1 статьи 17 Закона о защите конкуренции при проведении торгов в порядке Закона № 223-ФЗ.</w:t>
      </w:r>
    </w:p>
    <w:p w:rsidR="00340C63" w:rsidRPr="007D287C" w:rsidRDefault="00340C63" w:rsidP="007D287C">
      <w:pPr>
        <w:autoSpaceDE w:val="0"/>
        <w:autoSpaceDN w:val="0"/>
        <w:adjustRightInd w:val="0"/>
        <w:ind w:right="-284" w:firstLine="709"/>
        <w:jc w:val="both"/>
        <w:rPr>
          <w:rFonts w:ascii="Times New Roman" w:hAnsi="Times New Roman" w:cs="Times New Roman"/>
          <w:sz w:val="26"/>
          <w:szCs w:val="26"/>
        </w:rPr>
      </w:pPr>
      <w:r w:rsidRPr="007D287C">
        <w:rPr>
          <w:rFonts w:ascii="Times New Roman" w:hAnsi="Times New Roman" w:cs="Times New Roman"/>
          <w:sz w:val="26"/>
          <w:szCs w:val="26"/>
        </w:rPr>
        <w:t>Жалоба оставлена ФАС России без удовлетворения, решение Самарского УФАС России признано соответствующим правоприменительной практике антимонопольных органов по данной категории дел.</w:t>
      </w:r>
    </w:p>
    <w:p w:rsidR="00340C63" w:rsidRPr="007D287C" w:rsidRDefault="00340C63" w:rsidP="007D287C">
      <w:pPr>
        <w:autoSpaceDE w:val="0"/>
        <w:autoSpaceDN w:val="0"/>
        <w:adjustRightInd w:val="0"/>
        <w:ind w:right="-284" w:firstLine="709"/>
        <w:jc w:val="both"/>
        <w:rPr>
          <w:rFonts w:ascii="Times New Roman" w:hAnsi="Times New Roman" w:cs="Times New Roman"/>
          <w:sz w:val="26"/>
          <w:szCs w:val="26"/>
        </w:rPr>
      </w:pPr>
    </w:p>
    <w:p w:rsidR="00340C63" w:rsidRPr="007D287C" w:rsidRDefault="00340C63" w:rsidP="007D287C">
      <w:pPr>
        <w:autoSpaceDE w:val="0"/>
        <w:autoSpaceDN w:val="0"/>
        <w:adjustRightInd w:val="0"/>
        <w:ind w:right="-284" w:firstLine="709"/>
        <w:jc w:val="both"/>
        <w:rPr>
          <w:rFonts w:ascii="Times New Roman" w:hAnsi="Times New Roman" w:cs="Times New Roman"/>
          <w:sz w:val="26"/>
          <w:szCs w:val="26"/>
        </w:rPr>
      </w:pPr>
      <w:r w:rsidRPr="007D287C">
        <w:rPr>
          <w:rFonts w:ascii="Times New Roman" w:hAnsi="Times New Roman" w:cs="Times New Roman"/>
          <w:b/>
          <w:sz w:val="26"/>
          <w:szCs w:val="26"/>
        </w:rPr>
        <w:t>2.</w:t>
      </w:r>
      <w:r w:rsidRPr="007D287C">
        <w:rPr>
          <w:rFonts w:ascii="Times New Roman" w:hAnsi="Times New Roman" w:cs="Times New Roman"/>
          <w:sz w:val="26"/>
          <w:szCs w:val="26"/>
        </w:rPr>
        <w:t xml:space="preserve"> В 1 квартале 2020 года Арбитражный суд Самарской области рассмотрел жалобу АО «СПЖТ» на постановление Самарского УФАС России о привлечении к административной ответственности по части 5 статьи 19.8 КоАП РФ за непредставление информации в антимонопольный орган. </w:t>
      </w:r>
    </w:p>
    <w:p w:rsidR="00340C63" w:rsidRPr="007D287C" w:rsidRDefault="00340C63" w:rsidP="007D287C">
      <w:pPr>
        <w:autoSpaceDE w:val="0"/>
        <w:autoSpaceDN w:val="0"/>
        <w:adjustRightInd w:val="0"/>
        <w:ind w:right="-284" w:firstLine="709"/>
        <w:jc w:val="both"/>
        <w:rPr>
          <w:rFonts w:ascii="Times New Roman" w:eastAsiaTheme="minorEastAsia" w:hAnsi="Times New Roman" w:cs="Times New Roman"/>
          <w:color w:val="000000" w:themeColor="text1"/>
          <w:sz w:val="26"/>
          <w:szCs w:val="26"/>
        </w:rPr>
      </w:pPr>
      <w:r w:rsidRPr="007D287C">
        <w:rPr>
          <w:rFonts w:ascii="Times New Roman" w:hAnsi="Times New Roman" w:cs="Times New Roman"/>
          <w:sz w:val="26"/>
          <w:szCs w:val="26"/>
        </w:rPr>
        <w:t xml:space="preserve">Суд при рассмотрении дела указал, что </w:t>
      </w:r>
      <w:r w:rsidRPr="007D287C">
        <w:rPr>
          <w:rFonts w:ascii="Times New Roman" w:eastAsiaTheme="minorEastAsia" w:hAnsi="Times New Roman" w:cs="Times New Roman"/>
          <w:color w:val="000000" w:themeColor="text1"/>
          <w:sz w:val="26"/>
          <w:szCs w:val="26"/>
        </w:rPr>
        <w:t xml:space="preserve">Законом о защите конкуренции установлено право антимонопольного органа на получение информации (в том числе информации, составляющей коммерческую, служебную, иную охраняемую законом </w:t>
      </w:r>
      <w:hyperlink r:id="rId8" w:history="1">
        <w:r w:rsidRPr="007D287C">
          <w:rPr>
            <w:rFonts w:ascii="Times New Roman" w:eastAsiaTheme="minorEastAsia" w:hAnsi="Times New Roman" w:cs="Times New Roman"/>
            <w:color w:val="000000" w:themeColor="text1"/>
            <w:sz w:val="26"/>
            <w:szCs w:val="26"/>
          </w:rPr>
          <w:t>тайну</w:t>
        </w:r>
      </w:hyperlink>
      <w:r w:rsidRPr="007D287C">
        <w:rPr>
          <w:rFonts w:ascii="Times New Roman" w:eastAsiaTheme="minorEastAsia" w:hAnsi="Times New Roman" w:cs="Times New Roman"/>
          <w:color w:val="000000" w:themeColor="text1"/>
          <w:sz w:val="26"/>
          <w:szCs w:val="26"/>
        </w:rPr>
        <w:t xml:space="preserve">) и документов, необходимых для осуществления его деятельности, и обязанность хозяйствующего субъекта представить </w:t>
      </w:r>
      <w:proofErr w:type="spellStart"/>
      <w:r w:rsidRPr="007D287C">
        <w:rPr>
          <w:rFonts w:ascii="Times New Roman" w:eastAsiaTheme="minorEastAsia" w:hAnsi="Times New Roman" w:cs="Times New Roman"/>
          <w:color w:val="000000" w:themeColor="text1"/>
          <w:sz w:val="26"/>
          <w:szCs w:val="26"/>
        </w:rPr>
        <w:t>истребуемые</w:t>
      </w:r>
      <w:proofErr w:type="spellEnd"/>
      <w:r w:rsidRPr="007D287C">
        <w:rPr>
          <w:rFonts w:ascii="Times New Roman" w:eastAsiaTheme="minorEastAsia" w:hAnsi="Times New Roman" w:cs="Times New Roman"/>
          <w:color w:val="000000" w:themeColor="text1"/>
          <w:sz w:val="26"/>
          <w:szCs w:val="26"/>
        </w:rPr>
        <w:t xml:space="preserve"> документы.</w:t>
      </w:r>
    </w:p>
    <w:p w:rsidR="00340C63" w:rsidRPr="007D287C" w:rsidRDefault="00340C63" w:rsidP="007D287C">
      <w:pPr>
        <w:tabs>
          <w:tab w:val="left" w:pos="-570"/>
          <w:tab w:val="left" w:pos="993"/>
        </w:tabs>
        <w:ind w:right="-284" w:firstLine="709"/>
        <w:jc w:val="both"/>
        <w:rPr>
          <w:rFonts w:ascii="Times New Roman" w:eastAsiaTheme="minorEastAsia" w:hAnsi="Times New Roman" w:cs="Times New Roman"/>
          <w:color w:val="000000" w:themeColor="text1"/>
          <w:sz w:val="26"/>
          <w:szCs w:val="26"/>
        </w:rPr>
      </w:pPr>
      <w:r w:rsidRPr="007D287C">
        <w:rPr>
          <w:rFonts w:ascii="Times New Roman" w:eastAsiaTheme="minorEastAsia" w:hAnsi="Times New Roman" w:cs="Times New Roman"/>
          <w:color w:val="000000" w:themeColor="text1"/>
          <w:sz w:val="26"/>
          <w:szCs w:val="26"/>
        </w:rPr>
        <w:t xml:space="preserve">При этом Закон о защите конкуренции не обязывает антимонопольный орган детально раскрывать в запросе вопросы, возникшие при рассмотрении дел о нарушении антимонопольного законодательства. Мотивирование требования антимонопольного органа </w:t>
      </w:r>
      <w:r w:rsidRPr="007D287C">
        <w:rPr>
          <w:rFonts w:ascii="Times New Roman" w:eastAsiaTheme="minorEastAsia" w:hAnsi="Times New Roman" w:cs="Times New Roman"/>
          <w:color w:val="000000" w:themeColor="text1"/>
          <w:sz w:val="26"/>
          <w:szCs w:val="26"/>
        </w:rPr>
        <w:lastRenderedPageBreak/>
        <w:t>не означает, что перед лицом, которому направлен соответствующий запрос, должна быть раскрыта полная информация о существе дела, целях и задачах истребования документов. Объем запрашиваемых сведений, порядок и сроки их представления определяются антимонопольным органом в каждом конкретном случае в зависимости от предмета проверки и иных существенных обстоятельств.</w:t>
      </w:r>
    </w:p>
    <w:p w:rsidR="00340C63" w:rsidRPr="007D287C" w:rsidRDefault="00340C63" w:rsidP="007D287C">
      <w:pPr>
        <w:autoSpaceDE w:val="0"/>
        <w:autoSpaceDN w:val="0"/>
        <w:adjustRightInd w:val="0"/>
        <w:ind w:right="-284" w:firstLine="709"/>
        <w:jc w:val="both"/>
        <w:rPr>
          <w:rFonts w:ascii="Times New Roman" w:hAnsi="Times New Roman" w:cs="Times New Roman"/>
          <w:sz w:val="26"/>
          <w:szCs w:val="26"/>
        </w:rPr>
      </w:pPr>
      <w:r w:rsidRPr="007D287C">
        <w:rPr>
          <w:rFonts w:ascii="Times New Roman" w:hAnsi="Times New Roman" w:cs="Times New Roman"/>
          <w:sz w:val="26"/>
          <w:szCs w:val="26"/>
        </w:rPr>
        <w:t>С учетом изложенного, принимая во внимание конкретные обстоятельства дела, суд установил факт направления мотивированного запроса информации в адрес АО «СПЖТ» и отсутствие в материалах дела ответа на указанный запрос, что образует состав административного правонарушения, предусмотренного частью 5 статьи 19.8 КоАП РФ.</w:t>
      </w:r>
    </w:p>
    <w:p w:rsidR="00340C63" w:rsidRPr="007D287C" w:rsidRDefault="00340C63" w:rsidP="007D287C">
      <w:pPr>
        <w:autoSpaceDE w:val="0"/>
        <w:autoSpaceDN w:val="0"/>
        <w:adjustRightInd w:val="0"/>
        <w:ind w:right="-284" w:firstLine="709"/>
        <w:jc w:val="both"/>
        <w:rPr>
          <w:rFonts w:ascii="Times New Roman" w:hAnsi="Times New Roman" w:cs="Times New Roman"/>
          <w:sz w:val="26"/>
          <w:szCs w:val="26"/>
        </w:rPr>
      </w:pPr>
      <w:r w:rsidRPr="007D287C">
        <w:rPr>
          <w:rFonts w:ascii="Times New Roman" w:hAnsi="Times New Roman" w:cs="Times New Roman"/>
          <w:sz w:val="26"/>
          <w:szCs w:val="26"/>
        </w:rPr>
        <w:t xml:space="preserve">Таким образом, суд признал правомерность выводов антимонопольного органа о наличии в действиях Общества состава административного правонарушения, назначенный административный штраф был снижен. Решение суда первой инстанции не вступило в законную силу в связи с апелляционным обжалованием. </w:t>
      </w:r>
    </w:p>
    <w:p w:rsidR="00340C63" w:rsidRPr="007D287C" w:rsidRDefault="00340C63" w:rsidP="007D287C">
      <w:pPr>
        <w:ind w:right="-284" w:firstLine="709"/>
        <w:jc w:val="both"/>
        <w:rPr>
          <w:rFonts w:ascii="Times New Roman" w:hAnsi="Times New Roman" w:cs="Times New Roman"/>
          <w:bCs/>
          <w:color w:val="000000" w:themeColor="text1"/>
          <w:sz w:val="26"/>
          <w:szCs w:val="26"/>
        </w:rPr>
      </w:pPr>
    </w:p>
    <w:p w:rsidR="00340C63" w:rsidRPr="007D287C" w:rsidRDefault="00340C63" w:rsidP="007D287C">
      <w:pPr>
        <w:ind w:right="-285" w:firstLine="709"/>
        <w:jc w:val="both"/>
        <w:rPr>
          <w:rFonts w:ascii="Times New Roman" w:hAnsi="Times New Roman" w:cs="Times New Roman"/>
          <w:b/>
          <w:sz w:val="26"/>
          <w:szCs w:val="26"/>
        </w:rPr>
      </w:pPr>
      <w:r w:rsidRPr="007D287C">
        <w:rPr>
          <w:rFonts w:ascii="Times New Roman" w:hAnsi="Times New Roman" w:cs="Times New Roman"/>
          <w:b/>
          <w:sz w:val="26"/>
          <w:szCs w:val="26"/>
          <w:lang w:val="en-US"/>
        </w:rPr>
        <w:t>II</w:t>
      </w:r>
      <w:r w:rsidRPr="007D287C">
        <w:rPr>
          <w:rFonts w:ascii="Times New Roman" w:hAnsi="Times New Roman" w:cs="Times New Roman"/>
          <w:b/>
          <w:sz w:val="26"/>
          <w:szCs w:val="26"/>
        </w:rPr>
        <w:t>. Руководство по соблюдению обязательных требований, дающих разъяснение, какое поведение является правомерным.</w:t>
      </w:r>
    </w:p>
    <w:p w:rsidR="00340C63" w:rsidRPr="007D287C" w:rsidRDefault="00340C63" w:rsidP="007D287C">
      <w:pPr>
        <w:ind w:right="-285" w:firstLine="709"/>
        <w:jc w:val="both"/>
        <w:rPr>
          <w:rFonts w:ascii="Times New Roman" w:hAnsi="Times New Roman" w:cs="Times New Roman"/>
          <w:b/>
          <w:sz w:val="26"/>
          <w:szCs w:val="26"/>
        </w:rPr>
      </w:pPr>
    </w:p>
    <w:p w:rsidR="00340C63" w:rsidRPr="007D287C" w:rsidRDefault="00340C63" w:rsidP="007D287C">
      <w:pPr>
        <w:ind w:right="-285" w:firstLine="709"/>
        <w:jc w:val="both"/>
        <w:rPr>
          <w:rFonts w:ascii="Times New Roman" w:hAnsi="Times New Roman" w:cs="Times New Roman"/>
          <w:i/>
          <w:sz w:val="26"/>
          <w:szCs w:val="26"/>
        </w:rPr>
      </w:pPr>
      <w:r w:rsidRPr="007D287C">
        <w:rPr>
          <w:rFonts w:ascii="Times New Roman" w:hAnsi="Times New Roman" w:cs="Times New Roman"/>
          <w:i/>
          <w:sz w:val="26"/>
          <w:szCs w:val="26"/>
        </w:rPr>
        <w:t>- разъяснение новых требований нормативных правовых актах.</w:t>
      </w:r>
    </w:p>
    <w:p w:rsidR="00340C63" w:rsidRPr="007D287C" w:rsidRDefault="00340C63" w:rsidP="007D287C">
      <w:pPr>
        <w:ind w:right="-285" w:firstLine="709"/>
        <w:jc w:val="both"/>
        <w:rPr>
          <w:rFonts w:ascii="Times New Roman" w:hAnsi="Times New Roman" w:cs="Times New Roman"/>
          <w:sz w:val="26"/>
          <w:szCs w:val="26"/>
        </w:rPr>
      </w:pPr>
      <w:r w:rsidRPr="007D287C">
        <w:rPr>
          <w:rFonts w:ascii="Times New Roman" w:hAnsi="Times New Roman" w:cs="Times New Roman"/>
          <w:sz w:val="26"/>
          <w:szCs w:val="26"/>
        </w:rPr>
        <w:t>Федеральным законом от 01.03.2020 г. № 33-ФЗ в Закон о защите конкуренции введена новая статья 9.1 «Система внутреннего обеспечения соответствия требованиям антимонопольного законодательства».</w:t>
      </w:r>
    </w:p>
    <w:p w:rsidR="00340C63" w:rsidRPr="007D287C" w:rsidRDefault="00340C63" w:rsidP="007D287C">
      <w:pPr>
        <w:ind w:right="-285" w:firstLine="709"/>
        <w:jc w:val="both"/>
        <w:rPr>
          <w:rFonts w:ascii="Times New Roman" w:hAnsi="Times New Roman" w:cs="Times New Roman"/>
          <w:bCs/>
          <w:sz w:val="26"/>
          <w:szCs w:val="26"/>
        </w:rPr>
      </w:pPr>
      <w:r w:rsidRPr="007D287C">
        <w:rPr>
          <w:rFonts w:ascii="Times New Roman" w:hAnsi="Times New Roman" w:cs="Times New Roman"/>
          <w:sz w:val="26"/>
          <w:szCs w:val="26"/>
        </w:rPr>
        <w:t xml:space="preserve">Частью 1 указанной статьи закреплено права хозяйствующего субъекта в целях соблюдения </w:t>
      </w:r>
      <w:r w:rsidRPr="007D287C">
        <w:rPr>
          <w:rFonts w:ascii="Times New Roman" w:hAnsi="Times New Roman" w:cs="Times New Roman"/>
          <w:bCs/>
          <w:sz w:val="26"/>
          <w:szCs w:val="26"/>
        </w:rPr>
        <w:t xml:space="preserve">антимонопольного законодательства и предупреждения его нарушения организовать систему внутреннего обеспечения соответствия требованиям антимонопольного законодательства (антимонопольный </w:t>
      </w:r>
      <w:proofErr w:type="spellStart"/>
      <w:r w:rsidRPr="007D287C">
        <w:rPr>
          <w:rFonts w:ascii="Times New Roman" w:hAnsi="Times New Roman" w:cs="Times New Roman"/>
          <w:bCs/>
          <w:sz w:val="26"/>
          <w:szCs w:val="26"/>
        </w:rPr>
        <w:t>комплаенс</w:t>
      </w:r>
      <w:proofErr w:type="spellEnd"/>
      <w:r w:rsidRPr="007D287C">
        <w:rPr>
          <w:rFonts w:ascii="Times New Roman" w:hAnsi="Times New Roman" w:cs="Times New Roman"/>
          <w:bCs/>
          <w:sz w:val="26"/>
          <w:szCs w:val="26"/>
        </w:rPr>
        <w:t>).</w:t>
      </w:r>
    </w:p>
    <w:p w:rsidR="00340C63" w:rsidRPr="007D287C" w:rsidRDefault="00340C63" w:rsidP="007D287C">
      <w:pPr>
        <w:ind w:right="-285" w:firstLine="709"/>
        <w:jc w:val="both"/>
        <w:rPr>
          <w:rFonts w:ascii="Times New Roman" w:hAnsi="Times New Roman" w:cs="Times New Roman"/>
          <w:bCs/>
          <w:sz w:val="26"/>
          <w:szCs w:val="26"/>
        </w:rPr>
      </w:pPr>
      <w:r w:rsidRPr="007D287C">
        <w:rPr>
          <w:rFonts w:ascii="Times New Roman" w:hAnsi="Times New Roman" w:cs="Times New Roman"/>
          <w:bCs/>
          <w:sz w:val="26"/>
          <w:szCs w:val="26"/>
        </w:rPr>
        <w:t xml:space="preserve">Для этого согласно части 2 статьи 9.1 Закона о защите конкуренции хозяйствующий субъект </w:t>
      </w:r>
      <w:bookmarkStart w:id="0" w:name="Par4"/>
      <w:bookmarkEnd w:id="0"/>
      <w:r w:rsidRPr="007D287C">
        <w:rPr>
          <w:rFonts w:ascii="Times New Roman" w:hAnsi="Times New Roman" w:cs="Times New Roman"/>
          <w:bCs/>
          <w:sz w:val="26"/>
          <w:szCs w:val="26"/>
        </w:rPr>
        <w:t xml:space="preserve">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w:t>
      </w:r>
    </w:p>
    <w:p w:rsidR="00340C63" w:rsidRPr="007D287C" w:rsidRDefault="00340C63" w:rsidP="007D287C">
      <w:pPr>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В части 2 статьи 9.1 Закона о защите конкуренции также указано, что содержание указанного внутреннего акта должно соответствовать следующим требованиям:</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lastRenderedPageBreak/>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4) порядок ознакомления работников хозяйствующего субъекта с внутренним актом (внутренними актами);</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 xml:space="preserve">Часть 3 статьи 9.1 Закона о защите конкуренции позволяет включить в антимонопольный </w:t>
      </w:r>
      <w:proofErr w:type="spellStart"/>
      <w:r w:rsidRPr="007D287C">
        <w:rPr>
          <w:rFonts w:ascii="Times New Roman" w:hAnsi="Times New Roman" w:cs="Times New Roman"/>
          <w:bCs/>
          <w:sz w:val="26"/>
          <w:szCs w:val="26"/>
        </w:rPr>
        <w:t>комплаенс</w:t>
      </w:r>
      <w:proofErr w:type="spellEnd"/>
      <w:r w:rsidRPr="007D287C">
        <w:rPr>
          <w:rFonts w:ascii="Times New Roman" w:hAnsi="Times New Roman" w:cs="Times New Roman"/>
          <w:bCs/>
          <w:sz w:val="26"/>
          <w:szCs w:val="26"/>
        </w:rPr>
        <w:t xml:space="preserve"> дополнительные требования к организации системы внутреннего обеспечения соответствия требованиям антимонопольного законодательства.</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Принятый хозяйствующим субъектом акт на русском языке должен быть размещен на сайте хозяйствующего субъекта в информационно-телекоммуникационной сети «Интернет», что закреплено в части 4 статьи 9.1 Закона о защите конкуренции.</w:t>
      </w:r>
    </w:p>
    <w:p w:rsidR="00340C63" w:rsidRPr="007D287C" w:rsidRDefault="00340C63" w:rsidP="007D287C">
      <w:pPr>
        <w:autoSpaceDE w:val="0"/>
        <w:autoSpaceDN w:val="0"/>
        <w:adjustRightInd w:val="0"/>
        <w:ind w:right="-284" w:firstLine="709"/>
        <w:jc w:val="both"/>
        <w:rPr>
          <w:rFonts w:ascii="Times New Roman" w:hAnsi="Times New Roman" w:cs="Times New Roman"/>
          <w:bCs/>
          <w:sz w:val="26"/>
          <w:szCs w:val="26"/>
        </w:rPr>
      </w:pPr>
      <w:r w:rsidRPr="007D287C">
        <w:rPr>
          <w:rFonts w:ascii="Times New Roman" w:hAnsi="Times New Roman" w:cs="Times New Roman"/>
          <w:bCs/>
          <w:sz w:val="26"/>
          <w:szCs w:val="26"/>
        </w:rPr>
        <w:t>Одновременно у хозяйствующего субъекта имеется право направить в федеральный антимонопольный орган внутренний акт (внутренние акты) или проект внутреннего акта (проекты внутренних актов) для установления их соответствия требованиям антимонопольного законодательства. Данное право установлено частью 5 статьи 9.1 Закона о защите конкуренции.</w:t>
      </w:r>
    </w:p>
    <w:p w:rsidR="00340C63" w:rsidRPr="00B918BE" w:rsidRDefault="00340C63" w:rsidP="007D287C">
      <w:pPr>
        <w:autoSpaceDE w:val="0"/>
        <w:autoSpaceDN w:val="0"/>
        <w:adjustRightInd w:val="0"/>
        <w:ind w:right="-284" w:firstLine="709"/>
        <w:jc w:val="both"/>
        <w:rPr>
          <w:bCs/>
          <w:sz w:val="26"/>
          <w:szCs w:val="26"/>
        </w:rPr>
      </w:pPr>
      <w:r w:rsidRPr="007D287C">
        <w:rPr>
          <w:rFonts w:ascii="Times New Roman" w:hAnsi="Times New Roman" w:cs="Times New Roman"/>
          <w:bCs/>
          <w:sz w:val="26"/>
          <w:szCs w:val="26"/>
        </w:rPr>
        <w:t>Результатом рассмотрения направленного документа (направленных документов) будет являться заключение федерального антимонопольного органа, подготавливаемого в течение тридцати дней, о его (их) соответствии или несоответствии требованиям антимонопольного законодательства.</w:t>
      </w:r>
    </w:p>
    <w:p w:rsidR="0008408C" w:rsidRPr="005974FE" w:rsidRDefault="0008408C" w:rsidP="0008408C">
      <w:pPr>
        <w:spacing w:after="0" w:line="264" w:lineRule="auto"/>
        <w:ind w:right="-285"/>
        <w:jc w:val="center"/>
        <w:rPr>
          <w:rFonts w:ascii="Times New Roman" w:hAnsi="Times New Roman" w:cs="Times New Roman"/>
          <w:b/>
          <w:sz w:val="26"/>
          <w:szCs w:val="26"/>
        </w:rPr>
      </w:pPr>
      <w:r w:rsidRPr="005974FE">
        <w:rPr>
          <w:rFonts w:ascii="Times New Roman" w:hAnsi="Times New Roman" w:cs="Times New Roman"/>
          <w:b/>
          <w:sz w:val="26"/>
          <w:szCs w:val="26"/>
        </w:rPr>
        <w:t>Итоги работы отдела контроля рекламного законодательства Самарского УФАС России за 1 квартал 2020г.</w:t>
      </w:r>
    </w:p>
    <w:p w:rsidR="0008408C" w:rsidRPr="00C401A0" w:rsidRDefault="0008408C" w:rsidP="0008408C">
      <w:pPr>
        <w:pStyle w:val="Textbody"/>
        <w:spacing w:after="0" w:line="264" w:lineRule="auto"/>
        <w:ind w:right="-285"/>
        <w:jc w:val="both"/>
        <w:rPr>
          <w:rFonts w:ascii="Times New Roman" w:hAnsi="Times New Roman" w:cs="Times New Roman"/>
          <w:sz w:val="26"/>
          <w:szCs w:val="26"/>
        </w:rPr>
      </w:pPr>
    </w:p>
    <w:p w:rsidR="0008408C" w:rsidRDefault="0008408C" w:rsidP="0008408C">
      <w:pPr>
        <w:pStyle w:val="Textbody"/>
        <w:numPr>
          <w:ilvl w:val="0"/>
          <w:numId w:val="15"/>
        </w:numPr>
        <w:spacing w:after="0" w:line="264" w:lineRule="auto"/>
        <w:ind w:left="0" w:right="-285" w:firstLine="709"/>
        <w:jc w:val="both"/>
        <w:rPr>
          <w:rFonts w:ascii="Times New Roman" w:hAnsi="Times New Roman" w:cs="Times New Roman"/>
          <w:sz w:val="26"/>
          <w:szCs w:val="26"/>
        </w:rPr>
      </w:pPr>
      <w:r>
        <w:rPr>
          <w:rFonts w:ascii="Times New Roman" w:hAnsi="Times New Roman" w:cs="Times New Roman"/>
          <w:sz w:val="26"/>
          <w:szCs w:val="26"/>
        </w:rPr>
        <w:t xml:space="preserve">В 1 квартале </w:t>
      </w:r>
      <w:r w:rsidRPr="00C401A0">
        <w:rPr>
          <w:rFonts w:ascii="Times New Roman" w:hAnsi="Times New Roman" w:cs="Times New Roman"/>
          <w:sz w:val="26"/>
          <w:szCs w:val="26"/>
        </w:rPr>
        <w:t>20</w:t>
      </w:r>
      <w:r>
        <w:rPr>
          <w:rFonts w:ascii="Times New Roman" w:hAnsi="Times New Roman" w:cs="Times New Roman"/>
          <w:sz w:val="26"/>
          <w:szCs w:val="26"/>
        </w:rPr>
        <w:t>20</w:t>
      </w:r>
      <w:r w:rsidRPr="00C401A0">
        <w:rPr>
          <w:rFonts w:ascii="Times New Roman" w:hAnsi="Times New Roman" w:cs="Times New Roman"/>
          <w:sz w:val="26"/>
          <w:szCs w:val="26"/>
        </w:rPr>
        <w:t xml:space="preserve"> год</w:t>
      </w:r>
      <w:r>
        <w:rPr>
          <w:rFonts w:ascii="Times New Roman" w:hAnsi="Times New Roman" w:cs="Times New Roman"/>
          <w:sz w:val="26"/>
          <w:szCs w:val="26"/>
        </w:rPr>
        <w:t>а</w:t>
      </w:r>
      <w:r w:rsidRPr="00C401A0">
        <w:rPr>
          <w:rFonts w:ascii="Times New Roman" w:hAnsi="Times New Roman" w:cs="Times New Roman"/>
          <w:sz w:val="26"/>
          <w:szCs w:val="26"/>
        </w:rPr>
        <w:t xml:space="preserve"> отделом контроля </w:t>
      </w:r>
      <w:r>
        <w:rPr>
          <w:rFonts w:ascii="Times New Roman" w:hAnsi="Times New Roman" w:cs="Times New Roman"/>
          <w:sz w:val="26"/>
          <w:szCs w:val="26"/>
        </w:rPr>
        <w:t xml:space="preserve">рекламного </w:t>
      </w:r>
      <w:r w:rsidRPr="00C401A0">
        <w:rPr>
          <w:rFonts w:ascii="Times New Roman" w:hAnsi="Times New Roman" w:cs="Times New Roman"/>
          <w:sz w:val="26"/>
          <w:szCs w:val="26"/>
        </w:rPr>
        <w:t xml:space="preserve">законодательства </w:t>
      </w:r>
      <w:r>
        <w:rPr>
          <w:rFonts w:ascii="Times New Roman" w:hAnsi="Times New Roman" w:cs="Times New Roman"/>
          <w:sz w:val="26"/>
          <w:szCs w:val="26"/>
        </w:rPr>
        <w:t>рассматривались 3</w:t>
      </w:r>
      <w:r w:rsidRPr="00C401A0">
        <w:rPr>
          <w:rFonts w:ascii="Times New Roman" w:hAnsi="Times New Roman" w:cs="Times New Roman"/>
          <w:sz w:val="26"/>
          <w:szCs w:val="26"/>
        </w:rPr>
        <w:t xml:space="preserve"> дел</w:t>
      </w:r>
      <w:r>
        <w:rPr>
          <w:rFonts w:ascii="Times New Roman" w:hAnsi="Times New Roman" w:cs="Times New Roman"/>
          <w:sz w:val="26"/>
          <w:szCs w:val="26"/>
        </w:rPr>
        <w:t>а о нарушении части 1 статьи</w:t>
      </w:r>
      <w:r w:rsidRPr="00C401A0">
        <w:rPr>
          <w:rFonts w:ascii="Times New Roman" w:hAnsi="Times New Roman" w:cs="Times New Roman"/>
          <w:sz w:val="26"/>
          <w:szCs w:val="26"/>
        </w:rPr>
        <w:t xml:space="preserve"> </w:t>
      </w:r>
      <w:r>
        <w:rPr>
          <w:rFonts w:ascii="Times New Roman" w:hAnsi="Times New Roman" w:cs="Times New Roman"/>
          <w:sz w:val="26"/>
          <w:szCs w:val="26"/>
        </w:rPr>
        <w:t>14.6 Федерального закона от 26.07.2006</w:t>
      </w:r>
      <w:r w:rsidRPr="00C401A0">
        <w:rPr>
          <w:rFonts w:ascii="Times New Roman" w:hAnsi="Times New Roman" w:cs="Times New Roman"/>
          <w:sz w:val="26"/>
          <w:szCs w:val="26"/>
        </w:rPr>
        <w:t xml:space="preserve"> «О защите конкуренции»</w:t>
      </w:r>
      <w:r>
        <w:rPr>
          <w:rFonts w:ascii="Times New Roman" w:hAnsi="Times New Roman" w:cs="Times New Roman"/>
          <w:sz w:val="26"/>
          <w:szCs w:val="26"/>
        </w:rPr>
        <w:t>, 2 дела о нарушении ст. 14.8</w:t>
      </w:r>
      <w:r w:rsidRPr="00C401A0">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26.07.2006</w:t>
      </w:r>
      <w:r w:rsidRPr="00C401A0">
        <w:rPr>
          <w:rFonts w:ascii="Times New Roman" w:hAnsi="Times New Roman" w:cs="Times New Roman"/>
          <w:sz w:val="26"/>
          <w:szCs w:val="26"/>
        </w:rPr>
        <w:t xml:space="preserve"> «О защите конкуренции»</w:t>
      </w:r>
      <w:r>
        <w:rPr>
          <w:rFonts w:ascii="Times New Roman" w:hAnsi="Times New Roman" w:cs="Times New Roman"/>
          <w:sz w:val="26"/>
          <w:szCs w:val="26"/>
        </w:rPr>
        <w:t>, 1 дело – о нарушении ст. 15 Федерального закона от 26.07.2006 «О защите конкуренции». 2 дела о нарушении антимонопольного законодательства находятся на рассмотрении, по 3 делам принято решение о прекращении, по 1 принято решение о нарушении.</w:t>
      </w:r>
    </w:p>
    <w:p w:rsidR="0008408C" w:rsidRDefault="0008408C" w:rsidP="0008408C">
      <w:pPr>
        <w:pStyle w:val="Textbody"/>
        <w:spacing w:after="0" w:line="264" w:lineRule="auto"/>
        <w:ind w:right="-285"/>
        <w:jc w:val="both"/>
        <w:rPr>
          <w:rFonts w:ascii="Times New Roman" w:hAnsi="Times New Roman" w:cs="Times New Roman"/>
          <w:sz w:val="26"/>
          <w:szCs w:val="26"/>
        </w:rPr>
      </w:pPr>
    </w:p>
    <w:p w:rsidR="0008408C" w:rsidRPr="00506A76" w:rsidRDefault="0008408C" w:rsidP="0008408C">
      <w:pPr>
        <w:pStyle w:val="Textbody"/>
        <w:numPr>
          <w:ilvl w:val="0"/>
          <w:numId w:val="15"/>
        </w:numPr>
        <w:spacing w:after="0" w:line="264" w:lineRule="auto"/>
        <w:ind w:left="0" w:right="-285" w:firstLine="709"/>
        <w:jc w:val="both"/>
        <w:rPr>
          <w:rFonts w:ascii="Times New Roman" w:hAnsi="Times New Roman" w:cs="Times New Roman"/>
          <w:sz w:val="26"/>
          <w:szCs w:val="26"/>
        </w:rPr>
      </w:pPr>
      <w:r w:rsidRPr="00506A76">
        <w:rPr>
          <w:rFonts w:ascii="Times New Roman" w:hAnsi="Times New Roman" w:cs="Times New Roman"/>
          <w:sz w:val="26"/>
          <w:szCs w:val="26"/>
        </w:rPr>
        <w:t>В 1 квартале 2020 года отделом контроля рекламного законодательства рассматривались 14 дел о нарушении законодательства РФ о рекламе.</w:t>
      </w:r>
    </w:p>
    <w:p w:rsidR="0008408C" w:rsidRPr="00C401A0" w:rsidRDefault="0008408C" w:rsidP="0008408C">
      <w:pPr>
        <w:pStyle w:val="Textbody"/>
        <w:spacing w:after="0" w:line="264" w:lineRule="auto"/>
        <w:ind w:right="-285" w:firstLine="851"/>
        <w:jc w:val="both"/>
        <w:rPr>
          <w:rFonts w:ascii="Times New Roman" w:hAnsi="Times New Roman" w:cs="Times New Roman"/>
          <w:sz w:val="26"/>
          <w:szCs w:val="26"/>
        </w:rPr>
      </w:pPr>
    </w:p>
    <w:p w:rsidR="0008408C" w:rsidRPr="00CF3EE7" w:rsidRDefault="0008408C" w:rsidP="0008408C">
      <w:pPr>
        <w:pStyle w:val="Textbody"/>
        <w:numPr>
          <w:ilvl w:val="0"/>
          <w:numId w:val="14"/>
        </w:numPr>
        <w:spacing w:after="0" w:line="264" w:lineRule="auto"/>
        <w:ind w:left="0" w:right="-285" w:firstLine="709"/>
        <w:jc w:val="both"/>
        <w:rPr>
          <w:rFonts w:ascii="Times New Roman" w:hAnsi="Times New Roman" w:cs="Times New Roman"/>
          <w:sz w:val="26"/>
          <w:szCs w:val="26"/>
        </w:rPr>
      </w:pPr>
      <w:r w:rsidRPr="00CF3EE7">
        <w:rPr>
          <w:rFonts w:ascii="Times New Roman" w:hAnsi="Times New Roman" w:cs="Times New Roman"/>
          <w:sz w:val="26"/>
          <w:szCs w:val="26"/>
        </w:rPr>
        <w:t xml:space="preserve">За 1 </w:t>
      </w:r>
      <w:r>
        <w:rPr>
          <w:rFonts w:ascii="Times New Roman" w:hAnsi="Times New Roman" w:cs="Times New Roman"/>
          <w:sz w:val="26"/>
          <w:szCs w:val="26"/>
        </w:rPr>
        <w:t>квартал 2</w:t>
      </w:r>
      <w:r w:rsidRPr="00CF3EE7">
        <w:rPr>
          <w:rFonts w:ascii="Times New Roman" w:hAnsi="Times New Roman" w:cs="Times New Roman"/>
          <w:sz w:val="26"/>
          <w:szCs w:val="26"/>
        </w:rPr>
        <w:t>0</w:t>
      </w:r>
      <w:r>
        <w:rPr>
          <w:rFonts w:ascii="Times New Roman" w:hAnsi="Times New Roman" w:cs="Times New Roman"/>
          <w:sz w:val="26"/>
          <w:szCs w:val="26"/>
        </w:rPr>
        <w:t>20 года</w:t>
      </w:r>
      <w:r w:rsidRPr="00CF3EE7">
        <w:rPr>
          <w:rFonts w:ascii="Times New Roman" w:hAnsi="Times New Roman" w:cs="Times New Roman"/>
          <w:sz w:val="26"/>
          <w:szCs w:val="26"/>
        </w:rPr>
        <w:t xml:space="preserve"> отделом контроля </w:t>
      </w:r>
      <w:r>
        <w:rPr>
          <w:rFonts w:ascii="Times New Roman" w:hAnsi="Times New Roman" w:cs="Times New Roman"/>
          <w:sz w:val="26"/>
          <w:szCs w:val="26"/>
        </w:rPr>
        <w:t xml:space="preserve">рекламного законодательства </w:t>
      </w:r>
      <w:r w:rsidRPr="00CF3EE7">
        <w:rPr>
          <w:rFonts w:ascii="Times New Roman" w:hAnsi="Times New Roman" w:cs="Times New Roman"/>
          <w:sz w:val="26"/>
          <w:szCs w:val="26"/>
        </w:rPr>
        <w:t xml:space="preserve">возбуждено </w:t>
      </w:r>
      <w:r>
        <w:rPr>
          <w:rFonts w:ascii="Times New Roman" w:hAnsi="Times New Roman" w:cs="Times New Roman"/>
          <w:sz w:val="26"/>
          <w:szCs w:val="26"/>
        </w:rPr>
        <w:t xml:space="preserve">13 </w:t>
      </w:r>
      <w:r w:rsidRPr="00CF3EE7">
        <w:rPr>
          <w:rFonts w:ascii="Times New Roman" w:hAnsi="Times New Roman" w:cs="Times New Roman"/>
          <w:sz w:val="26"/>
          <w:szCs w:val="26"/>
        </w:rPr>
        <w:t>административных дел, рассмотрено</w:t>
      </w:r>
      <w:r>
        <w:t xml:space="preserve"> </w:t>
      </w:r>
      <w:r w:rsidRPr="000A0F7E">
        <w:rPr>
          <w:rFonts w:ascii="Times New Roman" w:hAnsi="Times New Roman" w:cs="Times New Roman"/>
        </w:rPr>
        <w:t>16</w:t>
      </w:r>
      <w:r>
        <w:rPr>
          <w:rFonts w:ascii="Times New Roman" w:hAnsi="Times New Roman" w:cs="Times New Roman"/>
          <w:sz w:val="26"/>
          <w:szCs w:val="26"/>
        </w:rPr>
        <w:t xml:space="preserve"> </w:t>
      </w:r>
      <w:r w:rsidRPr="00CF3EE7">
        <w:rPr>
          <w:rFonts w:ascii="Times New Roman" w:hAnsi="Times New Roman" w:cs="Times New Roman"/>
          <w:sz w:val="26"/>
          <w:szCs w:val="26"/>
        </w:rPr>
        <w:t>административн</w:t>
      </w:r>
      <w:r>
        <w:rPr>
          <w:rFonts w:ascii="Times New Roman" w:hAnsi="Times New Roman" w:cs="Times New Roman"/>
          <w:sz w:val="26"/>
          <w:szCs w:val="26"/>
        </w:rPr>
        <w:t>ых</w:t>
      </w:r>
      <w:r w:rsidRPr="00CF3EE7">
        <w:rPr>
          <w:rFonts w:ascii="Times New Roman" w:hAnsi="Times New Roman" w:cs="Times New Roman"/>
          <w:sz w:val="26"/>
          <w:szCs w:val="26"/>
        </w:rPr>
        <w:t xml:space="preserve"> дел:</w:t>
      </w:r>
    </w:p>
    <w:p w:rsidR="0008408C" w:rsidRPr="00D9343A" w:rsidRDefault="0008408C" w:rsidP="0008408C">
      <w:pPr>
        <w:pStyle w:val="Textbody"/>
        <w:spacing w:after="0" w:line="264" w:lineRule="auto"/>
        <w:ind w:right="-285" w:firstLine="709"/>
        <w:jc w:val="both"/>
        <w:rPr>
          <w:rFonts w:ascii="Times New Roman" w:hAnsi="Times New Roman" w:cs="Times New Roman"/>
          <w:sz w:val="26"/>
          <w:szCs w:val="26"/>
        </w:rPr>
      </w:pPr>
      <w:r w:rsidRPr="00D9343A">
        <w:rPr>
          <w:rFonts w:ascii="Times New Roman" w:hAnsi="Times New Roman" w:cs="Times New Roman"/>
          <w:sz w:val="26"/>
          <w:szCs w:val="26"/>
        </w:rPr>
        <w:t xml:space="preserve">по </w:t>
      </w:r>
      <w:r>
        <w:rPr>
          <w:rFonts w:ascii="Times New Roman" w:hAnsi="Times New Roman" w:cs="Times New Roman"/>
          <w:sz w:val="26"/>
          <w:szCs w:val="26"/>
        </w:rPr>
        <w:t xml:space="preserve">6 </w:t>
      </w:r>
      <w:r w:rsidRPr="00D9343A">
        <w:rPr>
          <w:rFonts w:ascii="Times New Roman" w:hAnsi="Times New Roman" w:cs="Times New Roman"/>
          <w:sz w:val="26"/>
          <w:szCs w:val="26"/>
        </w:rPr>
        <w:t xml:space="preserve">делам лица привлечены к административной ответственности в виде наложения штрафа на общую сумму </w:t>
      </w:r>
      <w:r>
        <w:rPr>
          <w:rFonts w:ascii="Times New Roman" w:hAnsi="Times New Roman" w:cs="Times New Roman"/>
          <w:sz w:val="26"/>
          <w:szCs w:val="26"/>
        </w:rPr>
        <w:t xml:space="preserve">146500 </w:t>
      </w:r>
      <w:r w:rsidRPr="00D9343A">
        <w:rPr>
          <w:rFonts w:ascii="Times New Roman" w:hAnsi="Times New Roman" w:cs="Times New Roman"/>
          <w:sz w:val="26"/>
          <w:szCs w:val="26"/>
        </w:rPr>
        <w:t>руб.</w:t>
      </w:r>
      <w:r>
        <w:rPr>
          <w:rFonts w:ascii="Times New Roman" w:hAnsi="Times New Roman" w:cs="Times New Roman"/>
          <w:sz w:val="26"/>
          <w:szCs w:val="26"/>
        </w:rPr>
        <w:t>,</w:t>
      </w:r>
    </w:p>
    <w:p w:rsidR="0008408C" w:rsidRDefault="0008408C" w:rsidP="0008408C">
      <w:pPr>
        <w:pStyle w:val="Textbody"/>
        <w:spacing w:after="0" w:line="264" w:lineRule="auto"/>
        <w:ind w:right="-285" w:firstLine="709"/>
        <w:jc w:val="both"/>
        <w:rPr>
          <w:rFonts w:ascii="Times New Roman" w:hAnsi="Times New Roman" w:cs="Times New Roman"/>
          <w:sz w:val="26"/>
          <w:szCs w:val="26"/>
        </w:rPr>
      </w:pPr>
      <w:r>
        <w:rPr>
          <w:rFonts w:ascii="Times New Roman" w:hAnsi="Times New Roman" w:cs="Times New Roman"/>
          <w:sz w:val="26"/>
          <w:szCs w:val="26"/>
        </w:rPr>
        <w:t xml:space="preserve">по состоянию </w:t>
      </w:r>
      <w:r w:rsidRPr="00D9343A">
        <w:rPr>
          <w:rFonts w:ascii="Times New Roman" w:hAnsi="Times New Roman" w:cs="Times New Roman"/>
          <w:sz w:val="26"/>
          <w:szCs w:val="26"/>
        </w:rPr>
        <w:t>на 01.0</w:t>
      </w:r>
      <w:r>
        <w:rPr>
          <w:rFonts w:ascii="Times New Roman" w:hAnsi="Times New Roman" w:cs="Times New Roman"/>
          <w:sz w:val="26"/>
          <w:szCs w:val="26"/>
        </w:rPr>
        <w:t>4</w:t>
      </w:r>
      <w:r w:rsidRPr="00D9343A">
        <w:rPr>
          <w:rFonts w:ascii="Times New Roman" w:hAnsi="Times New Roman" w:cs="Times New Roman"/>
          <w:sz w:val="26"/>
          <w:szCs w:val="26"/>
        </w:rPr>
        <w:t xml:space="preserve">.2019г.  </w:t>
      </w:r>
      <w:r>
        <w:rPr>
          <w:rFonts w:ascii="Times New Roman" w:hAnsi="Times New Roman" w:cs="Times New Roman"/>
          <w:sz w:val="26"/>
          <w:szCs w:val="26"/>
        </w:rPr>
        <w:t>–</w:t>
      </w:r>
      <w:r w:rsidRPr="00D9343A">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D9343A">
        <w:rPr>
          <w:rFonts w:ascii="Times New Roman" w:hAnsi="Times New Roman" w:cs="Times New Roman"/>
          <w:sz w:val="26"/>
          <w:szCs w:val="26"/>
        </w:rPr>
        <w:t xml:space="preserve">наложенных административных штрафов в сумме </w:t>
      </w:r>
      <w:r>
        <w:rPr>
          <w:rFonts w:ascii="Times New Roman" w:hAnsi="Times New Roman" w:cs="Times New Roman"/>
          <w:sz w:val="26"/>
          <w:szCs w:val="26"/>
        </w:rPr>
        <w:t xml:space="preserve">236000 </w:t>
      </w:r>
      <w:r w:rsidRPr="00D9343A">
        <w:rPr>
          <w:rFonts w:ascii="Times New Roman" w:hAnsi="Times New Roman" w:cs="Times New Roman"/>
          <w:sz w:val="26"/>
          <w:szCs w:val="26"/>
        </w:rPr>
        <w:t xml:space="preserve">руб. были оплачены в добровольном порядке, </w:t>
      </w:r>
    </w:p>
    <w:p w:rsidR="0008408C" w:rsidRDefault="0008408C" w:rsidP="0008408C">
      <w:pPr>
        <w:pStyle w:val="Textbody"/>
        <w:spacing w:after="0" w:line="264" w:lineRule="auto"/>
        <w:ind w:right="-285" w:firstLine="709"/>
        <w:jc w:val="both"/>
        <w:rPr>
          <w:rFonts w:ascii="Times New Roman" w:hAnsi="Times New Roman" w:cs="Times New Roman"/>
          <w:sz w:val="26"/>
          <w:szCs w:val="26"/>
        </w:rPr>
      </w:pPr>
      <w:r>
        <w:rPr>
          <w:rFonts w:ascii="Times New Roman" w:hAnsi="Times New Roman" w:cs="Times New Roman"/>
          <w:sz w:val="26"/>
          <w:szCs w:val="26"/>
        </w:rPr>
        <w:t>1</w:t>
      </w:r>
      <w:r w:rsidRPr="00D9343A">
        <w:rPr>
          <w:rFonts w:ascii="Times New Roman" w:hAnsi="Times New Roman" w:cs="Times New Roman"/>
          <w:sz w:val="26"/>
          <w:szCs w:val="26"/>
        </w:rPr>
        <w:t xml:space="preserve"> постановлени</w:t>
      </w:r>
      <w:r>
        <w:rPr>
          <w:rFonts w:ascii="Times New Roman" w:hAnsi="Times New Roman" w:cs="Times New Roman"/>
          <w:sz w:val="26"/>
          <w:szCs w:val="26"/>
        </w:rPr>
        <w:t>е</w:t>
      </w:r>
      <w:r w:rsidRPr="00D9343A">
        <w:rPr>
          <w:rFonts w:ascii="Times New Roman" w:hAnsi="Times New Roman" w:cs="Times New Roman"/>
          <w:sz w:val="26"/>
          <w:szCs w:val="26"/>
        </w:rPr>
        <w:t xml:space="preserve"> о наложении штрафа</w:t>
      </w:r>
      <w:r>
        <w:rPr>
          <w:rFonts w:ascii="Times New Roman" w:hAnsi="Times New Roman" w:cs="Times New Roman"/>
          <w:sz w:val="26"/>
          <w:szCs w:val="26"/>
        </w:rPr>
        <w:t xml:space="preserve"> </w:t>
      </w:r>
      <w:r w:rsidRPr="00D9343A">
        <w:rPr>
          <w:rFonts w:ascii="Times New Roman" w:hAnsi="Times New Roman" w:cs="Times New Roman"/>
          <w:sz w:val="26"/>
          <w:szCs w:val="26"/>
        </w:rPr>
        <w:t xml:space="preserve">находятся в стадии </w:t>
      </w:r>
      <w:r>
        <w:rPr>
          <w:rFonts w:ascii="Times New Roman" w:hAnsi="Times New Roman" w:cs="Times New Roman"/>
          <w:sz w:val="26"/>
          <w:szCs w:val="26"/>
        </w:rPr>
        <w:t>судебного обжалования в Одиннадцатом Арбитражном апелляционном суде,</w:t>
      </w:r>
    </w:p>
    <w:p w:rsidR="0008408C" w:rsidRDefault="0008408C" w:rsidP="0008408C">
      <w:pPr>
        <w:pStyle w:val="Textbody"/>
        <w:spacing w:after="0" w:line="264" w:lineRule="auto"/>
        <w:ind w:right="-285" w:firstLine="833"/>
        <w:jc w:val="both"/>
        <w:rPr>
          <w:rFonts w:ascii="Times New Roman" w:hAnsi="Times New Roman" w:cs="Times New Roman"/>
          <w:sz w:val="26"/>
          <w:szCs w:val="26"/>
        </w:rPr>
      </w:pPr>
    </w:p>
    <w:p w:rsidR="0008408C" w:rsidRDefault="0008408C" w:rsidP="0008408C">
      <w:pPr>
        <w:pStyle w:val="a3"/>
        <w:numPr>
          <w:ilvl w:val="0"/>
          <w:numId w:val="14"/>
        </w:numPr>
        <w:tabs>
          <w:tab w:val="left" w:pos="426"/>
        </w:tabs>
        <w:spacing w:after="0" w:line="264" w:lineRule="auto"/>
        <w:ind w:left="0" w:right="-285" w:firstLine="709"/>
        <w:jc w:val="both"/>
        <w:rPr>
          <w:rFonts w:ascii="Times New Roman" w:hAnsi="Times New Roman" w:cs="Times New Roman"/>
          <w:sz w:val="26"/>
          <w:szCs w:val="26"/>
        </w:rPr>
      </w:pPr>
      <w:r w:rsidRPr="002E23AE">
        <w:rPr>
          <w:rFonts w:ascii="Times New Roman" w:hAnsi="Times New Roman" w:cs="Times New Roman"/>
          <w:color w:val="000000"/>
          <w:sz w:val="26"/>
          <w:szCs w:val="26"/>
        </w:rPr>
        <w:t>Решением Арбитражного суда Самарской области от 19.03.2020</w:t>
      </w:r>
      <w:r>
        <w:rPr>
          <w:rFonts w:ascii="Times New Roman" w:hAnsi="Times New Roman" w:cs="Times New Roman"/>
          <w:color w:val="000000"/>
          <w:sz w:val="26"/>
          <w:szCs w:val="26"/>
        </w:rPr>
        <w:t xml:space="preserve"> </w:t>
      </w:r>
      <w:r w:rsidRPr="002E23AE">
        <w:rPr>
          <w:rFonts w:ascii="Times New Roman" w:hAnsi="Times New Roman" w:cs="Times New Roman"/>
          <w:color w:val="000000"/>
          <w:sz w:val="26"/>
          <w:szCs w:val="26"/>
        </w:rPr>
        <w:t xml:space="preserve">отказано в удовлетворении требования о </w:t>
      </w:r>
      <w:r w:rsidRPr="002E23AE">
        <w:rPr>
          <w:rFonts w:ascii="Times New Roman" w:hAnsi="Times New Roman" w:cs="Times New Roman"/>
          <w:sz w:val="26"/>
          <w:szCs w:val="26"/>
        </w:rPr>
        <w:t>признании недействительным решения и незаконным постановления от 13.08.2019</w:t>
      </w:r>
      <w:r>
        <w:rPr>
          <w:rFonts w:ascii="Times New Roman" w:hAnsi="Times New Roman" w:cs="Times New Roman"/>
          <w:sz w:val="26"/>
          <w:szCs w:val="26"/>
        </w:rPr>
        <w:t xml:space="preserve"> </w:t>
      </w:r>
      <w:r w:rsidRPr="002E23AE">
        <w:rPr>
          <w:rFonts w:ascii="Times New Roman" w:hAnsi="Times New Roman" w:cs="Times New Roman"/>
          <w:sz w:val="26"/>
          <w:szCs w:val="26"/>
        </w:rPr>
        <w:t xml:space="preserve">о привлечении </w:t>
      </w:r>
      <w:r>
        <w:rPr>
          <w:rFonts w:ascii="Times New Roman" w:hAnsi="Times New Roman" w:cs="Times New Roman"/>
          <w:sz w:val="26"/>
          <w:szCs w:val="26"/>
        </w:rPr>
        <w:t xml:space="preserve">ИП </w:t>
      </w:r>
      <w:proofErr w:type="spellStart"/>
      <w:r>
        <w:rPr>
          <w:rFonts w:ascii="Times New Roman" w:hAnsi="Times New Roman" w:cs="Times New Roman"/>
          <w:sz w:val="26"/>
          <w:szCs w:val="26"/>
        </w:rPr>
        <w:t>Трухтанова</w:t>
      </w:r>
      <w:proofErr w:type="spellEnd"/>
      <w:r>
        <w:rPr>
          <w:rFonts w:ascii="Times New Roman" w:hAnsi="Times New Roman" w:cs="Times New Roman"/>
          <w:sz w:val="26"/>
          <w:szCs w:val="26"/>
        </w:rPr>
        <w:t xml:space="preserve"> П.А. </w:t>
      </w:r>
      <w:r w:rsidRPr="002E23AE">
        <w:rPr>
          <w:rFonts w:ascii="Times New Roman" w:hAnsi="Times New Roman" w:cs="Times New Roman"/>
          <w:sz w:val="26"/>
          <w:szCs w:val="26"/>
        </w:rPr>
        <w:t>к административной ответственности</w:t>
      </w:r>
      <w:r>
        <w:rPr>
          <w:rFonts w:ascii="Times New Roman" w:hAnsi="Times New Roman" w:cs="Times New Roman"/>
          <w:sz w:val="26"/>
          <w:szCs w:val="26"/>
        </w:rPr>
        <w:t>.</w:t>
      </w:r>
      <w:r w:rsidRPr="002E23AE">
        <w:rPr>
          <w:rFonts w:ascii="Times New Roman" w:hAnsi="Times New Roman" w:cs="Times New Roman"/>
          <w:sz w:val="26"/>
          <w:szCs w:val="26"/>
        </w:rPr>
        <w:t xml:space="preserve">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color w:val="000000"/>
          <w:sz w:val="26"/>
          <w:szCs w:val="26"/>
        </w:rPr>
        <w:t>В</w:t>
      </w:r>
      <w:r>
        <w:rPr>
          <w:rFonts w:ascii="Times New Roman" w:hAnsi="Times New Roman" w:cs="Times New Roman"/>
          <w:color w:val="000000"/>
          <w:sz w:val="26"/>
          <w:szCs w:val="26"/>
        </w:rPr>
        <w:t xml:space="preserve"> Самарское УФАС России обратилось</w:t>
      </w:r>
      <w:r w:rsidRPr="002C59B1">
        <w:rPr>
          <w:rFonts w:ascii="Times New Roman" w:hAnsi="Times New Roman" w:cs="Times New Roman"/>
          <w:color w:val="000000"/>
          <w:sz w:val="26"/>
          <w:szCs w:val="26"/>
        </w:rPr>
        <w:t xml:space="preserve"> </w:t>
      </w:r>
      <w:r w:rsidRPr="002C59B1">
        <w:rPr>
          <w:rFonts w:ascii="Times New Roman" w:hAnsi="Times New Roman" w:cs="Times New Roman"/>
          <w:sz w:val="26"/>
          <w:szCs w:val="26"/>
        </w:rPr>
        <w:t xml:space="preserve">АО «Жигулевское пиво» </w:t>
      </w:r>
      <w:r>
        <w:rPr>
          <w:rFonts w:ascii="Times New Roman" w:hAnsi="Times New Roman" w:cs="Times New Roman"/>
          <w:sz w:val="26"/>
          <w:szCs w:val="26"/>
        </w:rPr>
        <w:t xml:space="preserve">с заявлением </w:t>
      </w:r>
      <w:r w:rsidRPr="002C59B1">
        <w:rPr>
          <w:rFonts w:ascii="Times New Roman" w:hAnsi="Times New Roman" w:cs="Times New Roman"/>
          <w:sz w:val="26"/>
          <w:szCs w:val="26"/>
        </w:rPr>
        <w:t xml:space="preserve">о наличии признаков недобросовестной конкуренции в действиях </w:t>
      </w:r>
      <w:r>
        <w:rPr>
          <w:rFonts w:ascii="Times New Roman" w:hAnsi="Times New Roman" w:cs="Times New Roman"/>
          <w:sz w:val="26"/>
          <w:szCs w:val="26"/>
        </w:rPr>
        <w:t>ИП</w:t>
      </w:r>
      <w:r w:rsidRPr="002C59B1">
        <w:rPr>
          <w:rFonts w:ascii="Times New Roman" w:hAnsi="Times New Roman" w:cs="Times New Roman"/>
          <w:sz w:val="26"/>
          <w:szCs w:val="26"/>
        </w:rPr>
        <w:t xml:space="preserve"> </w:t>
      </w:r>
      <w:proofErr w:type="spellStart"/>
      <w:r w:rsidRPr="002C59B1">
        <w:rPr>
          <w:rFonts w:ascii="Times New Roman" w:hAnsi="Times New Roman" w:cs="Times New Roman"/>
          <w:sz w:val="26"/>
          <w:szCs w:val="26"/>
        </w:rPr>
        <w:t>Трухтанова</w:t>
      </w:r>
      <w:proofErr w:type="spellEnd"/>
      <w:r w:rsidRPr="002C59B1">
        <w:rPr>
          <w:rFonts w:ascii="Times New Roman" w:hAnsi="Times New Roman" w:cs="Times New Roman"/>
          <w:sz w:val="26"/>
          <w:szCs w:val="26"/>
        </w:rPr>
        <w:t xml:space="preserve"> П</w:t>
      </w:r>
      <w:r>
        <w:rPr>
          <w:rFonts w:ascii="Times New Roman" w:hAnsi="Times New Roman" w:cs="Times New Roman"/>
          <w:sz w:val="26"/>
          <w:szCs w:val="26"/>
        </w:rPr>
        <w:t>. А</w:t>
      </w:r>
      <w:r w:rsidRPr="002C59B1">
        <w:rPr>
          <w:rFonts w:ascii="Times New Roman" w:hAnsi="Times New Roman" w:cs="Times New Roman"/>
          <w:sz w:val="26"/>
          <w:szCs w:val="26"/>
        </w:rPr>
        <w:t xml:space="preserve">.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sz w:val="26"/>
          <w:szCs w:val="26"/>
        </w:rPr>
        <w:t xml:space="preserve">Из заявления следовало, что на основании свидетельства № 594016 и изменений к нему АО «Жигулевское пиво» является владельцем исключительного права на товарный знак «Ладья» для товаров 32, 35, 39, 43 Классов МКТУ.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sz w:val="26"/>
          <w:szCs w:val="26"/>
        </w:rPr>
        <w:t xml:space="preserve">В соответствии с указанным свидетельством изображение «Ладья» является предметом правовой охраны и состоит из ладьи, расположенной на фоне гор, в круге, выполненном в желто-синем цвете. Над ладьей цифры: «1881». По контуру круга на желтом фоне надписи: АО «Жигулевское пиво», «Самара».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sz w:val="26"/>
          <w:szCs w:val="26"/>
        </w:rPr>
        <w:t xml:space="preserve">ИП </w:t>
      </w:r>
      <w:proofErr w:type="spellStart"/>
      <w:r w:rsidRPr="002C59B1">
        <w:rPr>
          <w:rFonts w:ascii="Times New Roman" w:hAnsi="Times New Roman" w:cs="Times New Roman"/>
          <w:sz w:val="26"/>
          <w:szCs w:val="26"/>
        </w:rPr>
        <w:t>Трухтанов</w:t>
      </w:r>
      <w:proofErr w:type="spellEnd"/>
      <w:r w:rsidRPr="002C59B1">
        <w:rPr>
          <w:rFonts w:ascii="Times New Roman" w:hAnsi="Times New Roman" w:cs="Times New Roman"/>
          <w:sz w:val="26"/>
          <w:szCs w:val="26"/>
        </w:rPr>
        <w:t xml:space="preserve"> П.А. осуществляет розничную торговлю пищевыми продуктами, пивом, табачными изделиями в магазине по адресу: г. Самара, ул. </w:t>
      </w:r>
      <w:proofErr w:type="gramStart"/>
      <w:r w:rsidRPr="002C59B1">
        <w:rPr>
          <w:rFonts w:ascii="Times New Roman" w:hAnsi="Times New Roman" w:cs="Times New Roman"/>
          <w:sz w:val="26"/>
          <w:szCs w:val="26"/>
        </w:rPr>
        <w:t xml:space="preserve">Промышленности,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2C59B1">
        <w:rPr>
          <w:rFonts w:ascii="Times New Roman" w:hAnsi="Times New Roman" w:cs="Times New Roman"/>
          <w:sz w:val="26"/>
          <w:szCs w:val="26"/>
        </w:rPr>
        <w:t xml:space="preserve">д. 277. На фасаде здания магазина справа от входа расположены баннеры с тремя изображениями товарного знака «Ладья». Также над входом в магазин имеется баннер с двумя изображениями товарного знака «Ладья». Свидетельство № 639833 для товаров 32, 35, 39, 41, 43 классов МКТУ.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sz w:val="26"/>
          <w:szCs w:val="26"/>
        </w:rPr>
        <w:t>В соответствии с указанным свидетельством изображение «Ладья» является предметом правовой охраны и состоит из ладьи, расположенной на фоне гор, в круге, выполненном в желто-синем цвете. Факт использования указанных товарных знаков Заявитель подтвердил фотографиями, актом осмотра торговой точки от 22.11.2018г., актом от 12.12.2018г. о покупке 1 литра п</w:t>
      </w:r>
      <w:r>
        <w:rPr>
          <w:rFonts w:ascii="Times New Roman" w:hAnsi="Times New Roman" w:cs="Times New Roman"/>
          <w:sz w:val="26"/>
          <w:szCs w:val="26"/>
        </w:rPr>
        <w:t>ива и чеком ККМ от 12.12.2018г.</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sz w:val="26"/>
          <w:szCs w:val="26"/>
        </w:rPr>
        <w:t xml:space="preserve">Заявитель полагал, что ИП </w:t>
      </w:r>
      <w:proofErr w:type="spellStart"/>
      <w:r w:rsidRPr="002C59B1">
        <w:rPr>
          <w:rFonts w:ascii="Times New Roman" w:hAnsi="Times New Roman" w:cs="Times New Roman"/>
          <w:sz w:val="26"/>
          <w:szCs w:val="26"/>
        </w:rPr>
        <w:t>Трухтанов</w:t>
      </w:r>
      <w:proofErr w:type="spellEnd"/>
      <w:r w:rsidRPr="002C59B1">
        <w:rPr>
          <w:rFonts w:ascii="Times New Roman" w:hAnsi="Times New Roman" w:cs="Times New Roman"/>
          <w:sz w:val="26"/>
          <w:szCs w:val="26"/>
        </w:rPr>
        <w:t xml:space="preserve"> П.А. незаконно использует объекты интеллектуальной собственности, нарушая права АО «Жигулевское пиво» и его действия являются актом недобросовестной конкуренции.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Pr>
          <w:rFonts w:ascii="Times New Roman" w:hAnsi="Times New Roman" w:cs="Times New Roman"/>
          <w:sz w:val="26"/>
          <w:szCs w:val="26"/>
        </w:rPr>
        <w:t>Самарским</w:t>
      </w:r>
      <w:r w:rsidRPr="002C59B1">
        <w:rPr>
          <w:rFonts w:ascii="Times New Roman" w:hAnsi="Times New Roman" w:cs="Times New Roman"/>
          <w:sz w:val="26"/>
          <w:szCs w:val="26"/>
        </w:rPr>
        <w:t xml:space="preserve"> УФАС России 04.03.2019г. </w:t>
      </w:r>
      <w:r>
        <w:rPr>
          <w:rFonts w:ascii="Times New Roman" w:hAnsi="Times New Roman" w:cs="Times New Roman"/>
          <w:sz w:val="26"/>
          <w:szCs w:val="26"/>
        </w:rPr>
        <w:t xml:space="preserve">было </w:t>
      </w:r>
      <w:r w:rsidRPr="002C59B1">
        <w:rPr>
          <w:rFonts w:ascii="Times New Roman" w:hAnsi="Times New Roman" w:cs="Times New Roman"/>
          <w:sz w:val="26"/>
          <w:szCs w:val="26"/>
        </w:rPr>
        <w:t xml:space="preserve">возбуждено дело по признакам нарушения ИП </w:t>
      </w:r>
      <w:proofErr w:type="spellStart"/>
      <w:r w:rsidRPr="002C59B1">
        <w:rPr>
          <w:rFonts w:ascii="Times New Roman" w:hAnsi="Times New Roman" w:cs="Times New Roman"/>
          <w:sz w:val="26"/>
          <w:szCs w:val="26"/>
        </w:rPr>
        <w:t>Трухтановым</w:t>
      </w:r>
      <w:proofErr w:type="spellEnd"/>
      <w:r w:rsidRPr="002C59B1">
        <w:rPr>
          <w:rFonts w:ascii="Times New Roman" w:hAnsi="Times New Roman" w:cs="Times New Roman"/>
          <w:sz w:val="26"/>
          <w:szCs w:val="26"/>
        </w:rPr>
        <w:t xml:space="preserve"> П.А. пункта 1 статьи 14.6 Закона о защите конкуренции. </w:t>
      </w:r>
    </w:p>
    <w:p w:rsidR="0008408C" w:rsidRDefault="0008408C" w:rsidP="0008408C">
      <w:pPr>
        <w:tabs>
          <w:tab w:val="left" w:pos="426"/>
        </w:tabs>
        <w:spacing w:after="0" w:line="264" w:lineRule="auto"/>
        <w:ind w:right="-285" w:firstLine="709"/>
        <w:jc w:val="both"/>
        <w:rPr>
          <w:rFonts w:ascii="Times New Roman" w:hAnsi="Times New Roman" w:cs="Times New Roman"/>
          <w:sz w:val="26"/>
          <w:szCs w:val="26"/>
        </w:rPr>
      </w:pPr>
      <w:r w:rsidRPr="002C59B1">
        <w:rPr>
          <w:rFonts w:ascii="Times New Roman" w:hAnsi="Times New Roman" w:cs="Times New Roman"/>
          <w:sz w:val="26"/>
          <w:szCs w:val="26"/>
        </w:rPr>
        <w:t>Комиссия С</w:t>
      </w:r>
      <w:r>
        <w:rPr>
          <w:rFonts w:ascii="Times New Roman" w:hAnsi="Times New Roman" w:cs="Times New Roman"/>
          <w:sz w:val="26"/>
          <w:szCs w:val="26"/>
        </w:rPr>
        <w:t xml:space="preserve">амарского УФАС России вынесла </w:t>
      </w:r>
      <w:r w:rsidRPr="002C59B1">
        <w:rPr>
          <w:rFonts w:ascii="Times New Roman" w:hAnsi="Times New Roman" w:cs="Times New Roman"/>
          <w:sz w:val="26"/>
          <w:szCs w:val="26"/>
        </w:rPr>
        <w:t xml:space="preserve">решение, согласно </w:t>
      </w:r>
      <w:r>
        <w:rPr>
          <w:rFonts w:ascii="Times New Roman" w:hAnsi="Times New Roman" w:cs="Times New Roman"/>
          <w:sz w:val="26"/>
          <w:szCs w:val="26"/>
        </w:rPr>
        <w:t>которому признала</w:t>
      </w:r>
      <w:r w:rsidRPr="002C59B1">
        <w:rPr>
          <w:rFonts w:ascii="Times New Roman" w:hAnsi="Times New Roman" w:cs="Times New Roman"/>
          <w:sz w:val="26"/>
          <w:szCs w:val="26"/>
        </w:rPr>
        <w:t xml:space="preserve"> </w:t>
      </w:r>
      <w:r>
        <w:rPr>
          <w:rFonts w:ascii="Times New Roman" w:hAnsi="Times New Roman" w:cs="Times New Roman"/>
          <w:sz w:val="26"/>
          <w:szCs w:val="26"/>
        </w:rPr>
        <w:t>ИП</w:t>
      </w:r>
      <w:r w:rsidRPr="002C59B1">
        <w:rPr>
          <w:rFonts w:ascii="Times New Roman" w:hAnsi="Times New Roman" w:cs="Times New Roman"/>
          <w:sz w:val="26"/>
          <w:szCs w:val="26"/>
        </w:rPr>
        <w:t xml:space="preserve"> </w:t>
      </w:r>
      <w:proofErr w:type="spellStart"/>
      <w:r w:rsidRPr="002C59B1">
        <w:rPr>
          <w:rFonts w:ascii="Times New Roman" w:hAnsi="Times New Roman" w:cs="Times New Roman"/>
          <w:sz w:val="26"/>
          <w:szCs w:val="26"/>
        </w:rPr>
        <w:t>Трухтанова</w:t>
      </w:r>
      <w:proofErr w:type="spellEnd"/>
      <w:r w:rsidRPr="002C59B1">
        <w:rPr>
          <w:rFonts w:ascii="Times New Roman" w:hAnsi="Times New Roman" w:cs="Times New Roman"/>
          <w:sz w:val="26"/>
          <w:szCs w:val="26"/>
        </w:rPr>
        <w:t xml:space="preserve"> </w:t>
      </w:r>
      <w:r>
        <w:rPr>
          <w:rFonts w:ascii="Times New Roman" w:hAnsi="Times New Roman" w:cs="Times New Roman"/>
          <w:sz w:val="26"/>
          <w:szCs w:val="26"/>
        </w:rPr>
        <w:t xml:space="preserve">П.А. </w:t>
      </w:r>
      <w:r w:rsidRPr="002C59B1">
        <w:rPr>
          <w:rFonts w:ascii="Times New Roman" w:hAnsi="Times New Roman" w:cs="Times New Roman"/>
          <w:sz w:val="26"/>
          <w:szCs w:val="26"/>
        </w:rPr>
        <w:t>нарушившим п. 1 ст. 14.6 Закона о защите конкуренции, путем использования изображен</w:t>
      </w:r>
      <w:r>
        <w:rPr>
          <w:rFonts w:ascii="Times New Roman" w:hAnsi="Times New Roman" w:cs="Times New Roman"/>
          <w:sz w:val="26"/>
          <w:szCs w:val="26"/>
        </w:rPr>
        <w:t>ий, сходных с товарными знаками № 594016 и № 639833 пр</w:t>
      </w:r>
      <w:r w:rsidRPr="002C59B1">
        <w:rPr>
          <w:rFonts w:ascii="Times New Roman" w:hAnsi="Times New Roman" w:cs="Times New Roman"/>
          <w:sz w:val="26"/>
          <w:szCs w:val="26"/>
        </w:rPr>
        <w:t xml:space="preserve">авообладателем, которых является АО «Жигулевское пиво» при осуществлении </w:t>
      </w:r>
      <w:r w:rsidRPr="002C59B1">
        <w:rPr>
          <w:rFonts w:ascii="Times New Roman" w:hAnsi="Times New Roman" w:cs="Times New Roman"/>
          <w:sz w:val="26"/>
          <w:szCs w:val="26"/>
        </w:rPr>
        <w:lastRenderedPageBreak/>
        <w:t>розничной торговли пивом в</w:t>
      </w:r>
      <w:r>
        <w:rPr>
          <w:rFonts w:ascii="Times New Roman" w:hAnsi="Times New Roman" w:cs="Times New Roman"/>
          <w:sz w:val="26"/>
          <w:szCs w:val="26"/>
        </w:rPr>
        <w:t xml:space="preserve"> магазине по адресу: г. Самара, </w:t>
      </w:r>
      <w:r w:rsidRPr="002C59B1">
        <w:rPr>
          <w:rFonts w:ascii="Times New Roman" w:hAnsi="Times New Roman" w:cs="Times New Roman"/>
          <w:sz w:val="26"/>
          <w:szCs w:val="26"/>
        </w:rPr>
        <w:t>ул. Промышленности, д. 277, на рынке «Торговля розничная, кроме торговли автотранспортными средствами и мотоциклами» (ОКВЭД 47), включая торговлю а</w:t>
      </w:r>
      <w:r>
        <w:rPr>
          <w:rFonts w:ascii="Times New Roman" w:hAnsi="Times New Roman" w:cs="Times New Roman"/>
          <w:sz w:val="26"/>
          <w:szCs w:val="26"/>
        </w:rPr>
        <w:t>лкогольной продукции (пиво), п</w:t>
      </w:r>
      <w:r w:rsidRPr="002C59B1">
        <w:rPr>
          <w:rFonts w:ascii="Times New Roman" w:hAnsi="Times New Roman" w:cs="Times New Roman"/>
          <w:sz w:val="26"/>
          <w:szCs w:val="26"/>
        </w:rPr>
        <w:t>редписание о прекращении нарушения антимонопольн</w:t>
      </w:r>
      <w:r>
        <w:rPr>
          <w:rFonts w:ascii="Times New Roman" w:hAnsi="Times New Roman" w:cs="Times New Roman"/>
          <w:sz w:val="26"/>
          <w:szCs w:val="26"/>
        </w:rPr>
        <w:t>ого законодательства не выдавала</w:t>
      </w:r>
      <w:r w:rsidRPr="002C59B1">
        <w:rPr>
          <w:rFonts w:ascii="Times New Roman" w:hAnsi="Times New Roman" w:cs="Times New Roman"/>
          <w:sz w:val="26"/>
          <w:szCs w:val="26"/>
        </w:rPr>
        <w:t xml:space="preserve">, поскольку у Самарского УФАС России имелись сведения о прекращении использования ИП </w:t>
      </w:r>
      <w:proofErr w:type="spellStart"/>
      <w:r w:rsidRPr="002C59B1">
        <w:rPr>
          <w:rFonts w:ascii="Times New Roman" w:hAnsi="Times New Roman" w:cs="Times New Roman"/>
          <w:sz w:val="26"/>
          <w:szCs w:val="26"/>
        </w:rPr>
        <w:t>Трухтановым</w:t>
      </w:r>
      <w:proofErr w:type="spellEnd"/>
      <w:r w:rsidRPr="002C59B1">
        <w:rPr>
          <w:rFonts w:ascii="Times New Roman" w:hAnsi="Times New Roman" w:cs="Times New Roman"/>
          <w:sz w:val="26"/>
          <w:szCs w:val="26"/>
        </w:rPr>
        <w:t xml:space="preserve"> П.А. обозначений сходных до степени смешения с товарными знаками №№ 594016,639833 АО «Жигулевское пиво» в магазине по адресу: Самарская область, </w:t>
      </w:r>
      <w:r>
        <w:rPr>
          <w:rFonts w:ascii="Times New Roman" w:hAnsi="Times New Roman" w:cs="Times New Roman"/>
          <w:sz w:val="26"/>
          <w:szCs w:val="26"/>
        </w:rPr>
        <w:t xml:space="preserve">                 </w:t>
      </w:r>
      <w:r w:rsidRPr="002C59B1">
        <w:rPr>
          <w:rFonts w:ascii="Times New Roman" w:hAnsi="Times New Roman" w:cs="Times New Roman"/>
          <w:sz w:val="26"/>
          <w:szCs w:val="26"/>
        </w:rPr>
        <w:t>г. Сама</w:t>
      </w:r>
      <w:r>
        <w:rPr>
          <w:rFonts w:ascii="Times New Roman" w:hAnsi="Times New Roman" w:cs="Times New Roman"/>
          <w:sz w:val="26"/>
          <w:szCs w:val="26"/>
        </w:rPr>
        <w:t xml:space="preserve">ра, ул. Промышленности, д. 277. </w:t>
      </w:r>
    </w:p>
    <w:p w:rsidR="0008408C" w:rsidRPr="002C59B1" w:rsidRDefault="0008408C" w:rsidP="0008408C">
      <w:pPr>
        <w:tabs>
          <w:tab w:val="left" w:pos="426"/>
        </w:tabs>
        <w:spacing w:after="0" w:line="264" w:lineRule="auto"/>
        <w:ind w:right="-285"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Управление в отношении ИП </w:t>
      </w:r>
      <w:proofErr w:type="spellStart"/>
      <w:r>
        <w:rPr>
          <w:rFonts w:ascii="Times New Roman" w:hAnsi="Times New Roman" w:cs="Times New Roman"/>
          <w:sz w:val="26"/>
          <w:szCs w:val="26"/>
        </w:rPr>
        <w:t>Трухтанова</w:t>
      </w:r>
      <w:proofErr w:type="spellEnd"/>
      <w:r>
        <w:rPr>
          <w:rFonts w:ascii="Times New Roman" w:hAnsi="Times New Roman" w:cs="Times New Roman"/>
          <w:sz w:val="26"/>
          <w:szCs w:val="26"/>
        </w:rPr>
        <w:t xml:space="preserve"> П.А. возбудило дело</w:t>
      </w:r>
      <w:r w:rsidRPr="002C59B1">
        <w:rPr>
          <w:rFonts w:ascii="Times New Roman" w:hAnsi="Times New Roman" w:cs="Times New Roman"/>
          <w:sz w:val="26"/>
          <w:szCs w:val="26"/>
        </w:rPr>
        <w:t xml:space="preserve"> об административном правонарушении, предусмотренного частью 1 статьи 14.33 Кодекса Российской Федерации об административных правонарушениях. </w:t>
      </w:r>
    </w:p>
    <w:p w:rsidR="0008408C" w:rsidRDefault="0008408C" w:rsidP="0008408C">
      <w:pPr>
        <w:pStyle w:val="ConsNonformat"/>
        <w:widowControl/>
        <w:spacing w:line="264" w:lineRule="auto"/>
        <w:ind w:right="-285" w:firstLine="709"/>
        <w:jc w:val="both"/>
        <w:rPr>
          <w:rFonts w:ascii="Times New Roman" w:hAnsi="Times New Roman"/>
          <w:sz w:val="26"/>
          <w:szCs w:val="26"/>
        </w:rPr>
      </w:pPr>
      <w:r w:rsidRPr="002C59B1">
        <w:rPr>
          <w:rFonts w:ascii="Times New Roman" w:hAnsi="Times New Roman"/>
          <w:sz w:val="26"/>
          <w:szCs w:val="26"/>
        </w:rPr>
        <w:t xml:space="preserve">ИП </w:t>
      </w:r>
      <w:proofErr w:type="spellStart"/>
      <w:r w:rsidRPr="002C59B1">
        <w:rPr>
          <w:rFonts w:ascii="Times New Roman" w:hAnsi="Times New Roman"/>
          <w:sz w:val="26"/>
          <w:szCs w:val="26"/>
        </w:rPr>
        <w:t>Трухтанову</w:t>
      </w:r>
      <w:proofErr w:type="spellEnd"/>
      <w:r w:rsidRPr="002C59B1">
        <w:rPr>
          <w:rFonts w:ascii="Times New Roman" w:hAnsi="Times New Roman"/>
          <w:sz w:val="26"/>
          <w:szCs w:val="26"/>
        </w:rPr>
        <w:t xml:space="preserve"> П.А. назначено наказание в виде административного штрафа в размере 16 000 (шестнадцать тысяч) рублей 00 копеек за </w:t>
      </w:r>
      <w:r w:rsidRPr="002C59B1">
        <w:rPr>
          <w:rFonts w:ascii="Times New Roman" w:hAnsi="Times New Roman"/>
          <w:sz w:val="26"/>
          <w:szCs w:val="26"/>
          <w:lang w:eastAsia="ru-RU"/>
        </w:rPr>
        <w:t>совершение административного правонарушения, ответственность за которое предусмотрена частью 1 статьи 14.33 КоАП РФ.</w:t>
      </w:r>
      <w:r w:rsidRPr="002C59B1">
        <w:rPr>
          <w:rFonts w:ascii="Times New Roman" w:hAnsi="Times New Roman"/>
          <w:sz w:val="26"/>
          <w:szCs w:val="26"/>
        </w:rPr>
        <w:t xml:space="preserve"> </w:t>
      </w:r>
    </w:p>
    <w:p w:rsidR="0008408C" w:rsidRPr="00580756" w:rsidRDefault="0008408C" w:rsidP="0008408C">
      <w:pPr>
        <w:pStyle w:val="ConsNonformat"/>
        <w:widowControl/>
        <w:spacing w:line="264" w:lineRule="auto"/>
        <w:ind w:right="-285" w:firstLine="709"/>
        <w:jc w:val="both"/>
        <w:rPr>
          <w:rFonts w:ascii="Times New Roman" w:hAnsi="Times New Roman"/>
          <w:sz w:val="26"/>
          <w:szCs w:val="26"/>
        </w:rPr>
      </w:pPr>
      <w:r w:rsidRPr="00580756">
        <w:rPr>
          <w:rFonts w:ascii="Times New Roman" w:hAnsi="Times New Roman"/>
          <w:color w:val="000000"/>
          <w:sz w:val="26"/>
          <w:szCs w:val="26"/>
        </w:rPr>
        <w:t>В настоящее время</w:t>
      </w:r>
      <w:r>
        <w:rPr>
          <w:rFonts w:ascii="Times New Roman" w:hAnsi="Times New Roman"/>
          <w:color w:val="000000"/>
          <w:sz w:val="26"/>
          <w:szCs w:val="26"/>
        </w:rPr>
        <w:t xml:space="preserve"> в</w:t>
      </w:r>
      <w:r w:rsidRPr="00580756">
        <w:rPr>
          <w:rFonts w:ascii="Times New Roman" w:hAnsi="Times New Roman"/>
          <w:color w:val="000000"/>
          <w:sz w:val="26"/>
          <w:szCs w:val="26"/>
        </w:rPr>
        <w:t xml:space="preserve"> </w:t>
      </w:r>
      <w:r w:rsidRPr="00580756">
        <w:rPr>
          <w:rFonts w:ascii="Times New Roman" w:hAnsi="Times New Roman"/>
          <w:sz w:val="26"/>
          <w:szCs w:val="26"/>
        </w:rPr>
        <w:t>Одиннадцатом Арбитражном апелляционном суде</w:t>
      </w:r>
      <w:r w:rsidRPr="00580756">
        <w:rPr>
          <w:rFonts w:ascii="Times New Roman" w:hAnsi="Times New Roman"/>
          <w:color w:val="000000"/>
          <w:sz w:val="26"/>
          <w:szCs w:val="26"/>
        </w:rPr>
        <w:t xml:space="preserve"> </w:t>
      </w:r>
      <w:r>
        <w:rPr>
          <w:rFonts w:ascii="Times New Roman" w:hAnsi="Times New Roman"/>
          <w:color w:val="000000"/>
          <w:sz w:val="26"/>
          <w:szCs w:val="26"/>
        </w:rPr>
        <w:t xml:space="preserve">                             </w:t>
      </w:r>
      <w:r w:rsidRPr="00580756">
        <w:rPr>
          <w:rFonts w:ascii="Times New Roman" w:hAnsi="Times New Roman"/>
          <w:color w:val="000000"/>
          <w:sz w:val="26"/>
          <w:szCs w:val="26"/>
        </w:rPr>
        <w:t xml:space="preserve">ИП </w:t>
      </w:r>
      <w:proofErr w:type="spellStart"/>
      <w:r w:rsidRPr="00580756">
        <w:rPr>
          <w:rFonts w:ascii="Times New Roman" w:hAnsi="Times New Roman"/>
          <w:color w:val="000000"/>
          <w:sz w:val="26"/>
          <w:szCs w:val="26"/>
        </w:rPr>
        <w:t>Трухтановым</w:t>
      </w:r>
      <w:proofErr w:type="spellEnd"/>
      <w:r w:rsidRPr="00580756">
        <w:rPr>
          <w:rFonts w:ascii="Times New Roman" w:hAnsi="Times New Roman"/>
          <w:color w:val="000000"/>
          <w:sz w:val="26"/>
          <w:szCs w:val="26"/>
        </w:rPr>
        <w:t xml:space="preserve"> П.А. обжалуется </w:t>
      </w:r>
      <w:r w:rsidRPr="00580756">
        <w:rPr>
          <w:rFonts w:ascii="Times New Roman" w:hAnsi="Times New Roman"/>
          <w:sz w:val="26"/>
          <w:szCs w:val="26"/>
        </w:rPr>
        <w:t>решение Арбитражного суда Самарской области от 19.03.2020 о признании недействительным решения и незаконным постановления от 13.08.2019 о привлечении к административной ответственности</w:t>
      </w:r>
      <w:r>
        <w:rPr>
          <w:rFonts w:ascii="Times New Roman" w:hAnsi="Times New Roman"/>
          <w:sz w:val="26"/>
          <w:szCs w:val="26"/>
        </w:rPr>
        <w:t>.</w:t>
      </w:r>
      <w:r w:rsidRPr="00580756">
        <w:rPr>
          <w:rFonts w:ascii="Times New Roman" w:hAnsi="Times New Roman"/>
          <w:sz w:val="26"/>
          <w:szCs w:val="26"/>
        </w:rPr>
        <w:t xml:space="preserve"> </w:t>
      </w:r>
    </w:p>
    <w:p w:rsidR="0008408C" w:rsidRPr="009F026C" w:rsidRDefault="0008408C" w:rsidP="0008408C">
      <w:pPr>
        <w:tabs>
          <w:tab w:val="left" w:pos="0"/>
          <w:tab w:val="left" w:pos="1134"/>
        </w:tabs>
        <w:suppressAutoHyphens/>
        <w:autoSpaceDE w:val="0"/>
        <w:autoSpaceDN w:val="0"/>
        <w:adjustRightInd w:val="0"/>
        <w:spacing w:after="0" w:line="264" w:lineRule="auto"/>
        <w:ind w:right="-285"/>
        <w:jc w:val="both"/>
        <w:rPr>
          <w:rFonts w:ascii="Times New Roman" w:hAnsi="Times New Roman" w:cs="Times New Roman"/>
          <w:sz w:val="26"/>
          <w:szCs w:val="26"/>
        </w:rPr>
      </w:pPr>
    </w:p>
    <w:p w:rsidR="0008408C" w:rsidRPr="00525E1B" w:rsidRDefault="0008408C" w:rsidP="0008408C">
      <w:pPr>
        <w:spacing w:after="0" w:line="264" w:lineRule="auto"/>
        <w:ind w:right="-284" w:firstLine="709"/>
        <w:jc w:val="both"/>
        <w:rPr>
          <w:rFonts w:ascii="Times New Roman" w:hAnsi="Times New Roman" w:cs="Times New Roman"/>
          <w:sz w:val="26"/>
          <w:szCs w:val="26"/>
        </w:rPr>
      </w:pPr>
      <w:r w:rsidRPr="00525E1B">
        <w:rPr>
          <w:rFonts w:ascii="Times New Roman" w:hAnsi="Times New Roman" w:cs="Times New Roman"/>
          <w:sz w:val="26"/>
          <w:szCs w:val="26"/>
        </w:rPr>
        <w:t>В Самарское УФАС России с заявлением о признаках нарушения рекламного законодательства обратилось Волго-Вятское ГУ ЦБ РФ в действиях Потребительского кооператива «Сберкнижка» (далее - ПК «СБЕРКНИЖКА»).</w:t>
      </w:r>
    </w:p>
    <w:p w:rsidR="0008408C" w:rsidRPr="00525E1B"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rPr>
        <w:t xml:space="preserve">Как следовало из данного заявления, в результате </w:t>
      </w:r>
      <w:r w:rsidRPr="00525E1B">
        <w:rPr>
          <w:rFonts w:ascii="Times New Roman" w:hAnsi="Times New Roman" w:cs="Times New Roman"/>
          <w:sz w:val="26"/>
          <w:szCs w:val="26"/>
          <w:lang w:bidi="ru-RU"/>
        </w:rPr>
        <w:t xml:space="preserve">мониторинга печатных изданий средств массовой информации г. Самары было установлено размещение в народной рекламно-информационной газете г. Самары «Молния» рекламного объявления </w:t>
      </w:r>
      <w:r>
        <w:rPr>
          <w:rFonts w:ascii="Times New Roman" w:hAnsi="Times New Roman" w:cs="Times New Roman"/>
          <w:sz w:val="26"/>
          <w:szCs w:val="26"/>
          <w:lang w:bidi="ru-RU"/>
        </w:rPr>
        <w:t xml:space="preserve">                             </w:t>
      </w:r>
      <w:r w:rsidRPr="00525E1B">
        <w:rPr>
          <w:rFonts w:ascii="Times New Roman" w:hAnsi="Times New Roman" w:cs="Times New Roman"/>
          <w:sz w:val="26"/>
          <w:szCs w:val="26"/>
          <w:lang w:bidi="ru-RU"/>
        </w:rPr>
        <w:t xml:space="preserve">ПК «Сберкнижка». Так, ПК </w:t>
      </w:r>
      <w:r w:rsidRPr="00525E1B">
        <w:rPr>
          <w:rFonts w:ascii="Times New Roman" w:hAnsi="Times New Roman" w:cs="Times New Roman"/>
          <w:sz w:val="26"/>
          <w:szCs w:val="26"/>
        </w:rPr>
        <w:t>«Сберкнижка», согласно сведениям ЦБ РФ, не имеющим статуса кредитной организации, осуществлялась реклама, направленная на привлечение денежных средств граждан.  Целевая программа ПК «Сберкнижка» «РЕНТ</w:t>
      </w:r>
      <w:r>
        <w:rPr>
          <w:rFonts w:ascii="Times New Roman" w:hAnsi="Times New Roman" w:cs="Times New Roman"/>
          <w:sz w:val="26"/>
          <w:szCs w:val="26"/>
        </w:rPr>
        <w:t xml:space="preserve">А НА ПАЯХ» предлагала пайщикам </w:t>
      </w:r>
      <w:r w:rsidRPr="00525E1B">
        <w:rPr>
          <w:rFonts w:ascii="Times New Roman" w:hAnsi="Times New Roman" w:cs="Times New Roman"/>
          <w:sz w:val="26"/>
          <w:szCs w:val="26"/>
        </w:rPr>
        <w:t xml:space="preserve">ставку 18% на срок договора 12 месяцев, использовала в тексте рекламы фразы «РИСКИ ЗАСТРАХОВАНЫ», что </w:t>
      </w:r>
      <w:r>
        <w:rPr>
          <w:rFonts w:ascii="Times New Roman" w:hAnsi="Times New Roman" w:cs="Times New Roman"/>
          <w:sz w:val="26"/>
          <w:szCs w:val="26"/>
          <w:lang w:bidi="ru-RU"/>
        </w:rPr>
        <w:t xml:space="preserve">вводило </w:t>
      </w:r>
      <w:r w:rsidRPr="00525E1B">
        <w:rPr>
          <w:rFonts w:ascii="Times New Roman" w:hAnsi="Times New Roman" w:cs="Times New Roman"/>
          <w:sz w:val="26"/>
          <w:szCs w:val="26"/>
          <w:lang w:bidi="ru-RU"/>
        </w:rPr>
        <w:t>потенциальных потребителей рекламы в заблуждение, создав впечатление о наличии страхования денежных средств, привлекаемых Кооперативом, аналогичного страхованию вкладов в банках и, как следствие, наличии гарантий их повышенной сохранности и возвратности.</w:t>
      </w:r>
    </w:p>
    <w:p w:rsidR="0008408C" w:rsidRPr="00525E1B"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lang w:bidi="ru-RU"/>
        </w:rPr>
        <w:t>Использование в своей рекламе фо</w:t>
      </w:r>
      <w:r>
        <w:rPr>
          <w:rFonts w:ascii="Times New Roman" w:hAnsi="Times New Roman" w:cs="Times New Roman"/>
          <w:sz w:val="26"/>
          <w:szCs w:val="26"/>
          <w:lang w:bidi="ru-RU"/>
        </w:rPr>
        <w:t xml:space="preserve">тографий лиц пенсионного и </w:t>
      </w:r>
      <w:proofErr w:type="spellStart"/>
      <w:r>
        <w:rPr>
          <w:rFonts w:ascii="Times New Roman" w:hAnsi="Times New Roman" w:cs="Times New Roman"/>
          <w:sz w:val="26"/>
          <w:szCs w:val="26"/>
          <w:lang w:bidi="ru-RU"/>
        </w:rPr>
        <w:t>пред</w:t>
      </w:r>
      <w:r w:rsidRPr="00525E1B">
        <w:rPr>
          <w:rFonts w:ascii="Times New Roman" w:hAnsi="Times New Roman" w:cs="Times New Roman"/>
          <w:sz w:val="26"/>
          <w:szCs w:val="26"/>
          <w:lang w:bidi="ru-RU"/>
        </w:rPr>
        <w:t>пенсионного</w:t>
      </w:r>
      <w:proofErr w:type="spellEnd"/>
      <w:r w:rsidRPr="00525E1B">
        <w:rPr>
          <w:rFonts w:ascii="Times New Roman" w:hAnsi="Times New Roman" w:cs="Times New Roman"/>
          <w:sz w:val="26"/>
          <w:szCs w:val="26"/>
          <w:lang w:bidi="ru-RU"/>
        </w:rPr>
        <w:t xml:space="preserve"> возраста заранее задает целевую аудиторию данной рекламы. </w:t>
      </w:r>
    </w:p>
    <w:p w:rsidR="0008408C" w:rsidRPr="00525E1B"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lang w:bidi="ru-RU"/>
        </w:rPr>
        <w:t xml:space="preserve">Само название Кооператива - «Сберкнижка» (сокращенно от «сберегательная книжка») свидетельствует о позиционировании Кооператива в качестве финансовой организации. Так, под сберегательной книжкой понимается ценная бумага, удостоверяющая заключение договора банковского вклада с гражданином и внесение денежных средств на его счёт по вкладу. Выдача именной банковской книжки, в соответствии со статьей 843 Гражданского Кодекса РФ (далее – ГК РФ), может быть предусмотрена договором банковского вклада с гражданином. Учитывая то, что понятие «сберегательная книжка» </w:t>
      </w:r>
      <w:r w:rsidRPr="00525E1B">
        <w:rPr>
          <w:rFonts w:ascii="Times New Roman" w:hAnsi="Times New Roman" w:cs="Times New Roman"/>
          <w:sz w:val="26"/>
          <w:szCs w:val="26"/>
          <w:lang w:bidi="ru-RU"/>
        </w:rPr>
        <w:lastRenderedPageBreak/>
        <w:t>особенно известно лицам старшего и пенсионного возраста, реклама направлена, прежде всего, в их адрес.</w:t>
      </w:r>
    </w:p>
    <w:p w:rsidR="0008408C" w:rsidRPr="00525E1B"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lang w:bidi="ru-RU"/>
        </w:rPr>
        <w:t>Кроме того, ставка 18%, указанная в тексте рекламного образца Кооператива, является выше средней максимальной ставки по рублевым вкладам (согласно информации размещенной в сети Интернет на сайте агентства экономической информации «</w:t>
      </w:r>
      <w:proofErr w:type="spellStart"/>
      <w:r w:rsidRPr="00525E1B">
        <w:rPr>
          <w:rFonts w:ascii="Times New Roman" w:hAnsi="Times New Roman" w:cs="Times New Roman"/>
          <w:sz w:val="26"/>
          <w:szCs w:val="26"/>
          <w:lang w:bidi="ru-RU"/>
        </w:rPr>
        <w:t>Прайм</w:t>
      </w:r>
      <w:proofErr w:type="spellEnd"/>
      <w:r w:rsidRPr="00525E1B">
        <w:rPr>
          <w:rFonts w:ascii="Times New Roman" w:hAnsi="Times New Roman" w:cs="Times New Roman"/>
          <w:sz w:val="26"/>
          <w:szCs w:val="26"/>
          <w:lang w:bidi="ru-RU"/>
        </w:rPr>
        <w:t xml:space="preserve">» </w:t>
      </w:r>
      <w:hyperlink r:id="rId9" w:history="1">
        <w:r w:rsidRPr="00525E1B">
          <w:rPr>
            <w:rStyle w:val="a4"/>
            <w:rFonts w:ascii="Times New Roman" w:hAnsi="Times New Roman" w:cs="Times New Roman"/>
            <w:color w:val="auto"/>
            <w:sz w:val="26"/>
            <w:szCs w:val="26"/>
            <w:lang w:val="en-US" w:bidi="ru-RU"/>
          </w:rPr>
          <w:t>https</w:t>
        </w:r>
        <w:r w:rsidRPr="00525E1B">
          <w:rPr>
            <w:rStyle w:val="a4"/>
            <w:rFonts w:ascii="Times New Roman" w:hAnsi="Times New Roman" w:cs="Times New Roman"/>
            <w:color w:val="auto"/>
            <w:sz w:val="26"/>
            <w:szCs w:val="26"/>
            <w:lang w:bidi="ru-RU"/>
          </w:rPr>
          <w:t>://1</w:t>
        </w:r>
        <w:r w:rsidRPr="00525E1B">
          <w:rPr>
            <w:rStyle w:val="a4"/>
            <w:rFonts w:ascii="Times New Roman" w:hAnsi="Times New Roman" w:cs="Times New Roman"/>
            <w:color w:val="auto"/>
            <w:sz w:val="26"/>
            <w:szCs w:val="26"/>
            <w:lang w:val="en-US" w:bidi="ru-RU"/>
          </w:rPr>
          <w:t>prime</w:t>
        </w:r>
        <w:r w:rsidRPr="00525E1B">
          <w:rPr>
            <w:rStyle w:val="a4"/>
            <w:rFonts w:ascii="Times New Roman" w:hAnsi="Times New Roman" w:cs="Times New Roman"/>
            <w:color w:val="auto"/>
            <w:sz w:val="26"/>
            <w:szCs w:val="26"/>
            <w:lang w:bidi="ru-RU"/>
          </w:rPr>
          <w:t>.</w:t>
        </w:r>
        <w:proofErr w:type="spellStart"/>
        <w:r w:rsidRPr="00525E1B">
          <w:rPr>
            <w:rStyle w:val="a4"/>
            <w:rFonts w:ascii="Times New Roman" w:hAnsi="Times New Roman" w:cs="Times New Roman"/>
            <w:color w:val="auto"/>
            <w:sz w:val="26"/>
            <w:szCs w:val="26"/>
            <w:lang w:val="en-US" w:bidi="ru-RU"/>
          </w:rPr>
          <w:t>ru</w:t>
        </w:r>
        <w:proofErr w:type="spellEnd"/>
        <w:r w:rsidRPr="00525E1B">
          <w:rPr>
            <w:rStyle w:val="a4"/>
            <w:rFonts w:ascii="Times New Roman" w:hAnsi="Times New Roman" w:cs="Times New Roman"/>
            <w:color w:val="auto"/>
            <w:sz w:val="26"/>
            <w:szCs w:val="26"/>
            <w:lang w:bidi="ru-RU"/>
          </w:rPr>
          <w:t>/</w:t>
        </w:r>
        <w:r w:rsidRPr="00525E1B">
          <w:rPr>
            <w:rStyle w:val="a4"/>
            <w:rFonts w:ascii="Times New Roman" w:hAnsi="Times New Roman" w:cs="Times New Roman"/>
            <w:color w:val="auto"/>
            <w:sz w:val="26"/>
            <w:szCs w:val="26"/>
            <w:lang w:val="en-US" w:bidi="ru-RU"/>
          </w:rPr>
          <w:t>finance</w:t>
        </w:r>
      </w:hyperlink>
      <w:r w:rsidRPr="00525E1B">
        <w:rPr>
          <w:rFonts w:ascii="Times New Roman" w:hAnsi="Times New Roman" w:cs="Times New Roman"/>
          <w:sz w:val="26"/>
          <w:szCs w:val="26"/>
          <w:lang w:bidi="ru-RU"/>
        </w:rPr>
        <w:t>), предлагаемой различными финансовыми организациями, в связи с чем, является привлекательной для рядового потребителя, поско</w:t>
      </w:r>
      <w:r>
        <w:rPr>
          <w:rFonts w:ascii="Times New Roman" w:hAnsi="Times New Roman" w:cs="Times New Roman"/>
          <w:sz w:val="26"/>
          <w:szCs w:val="26"/>
          <w:lang w:bidi="ru-RU"/>
        </w:rPr>
        <w:t>льку обещает высокий доход и, в первую очередь</w:t>
      </w:r>
      <w:r w:rsidRPr="00525E1B">
        <w:rPr>
          <w:rFonts w:ascii="Times New Roman" w:hAnsi="Times New Roman" w:cs="Times New Roman"/>
          <w:sz w:val="26"/>
          <w:szCs w:val="26"/>
          <w:lang w:bidi="ru-RU"/>
        </w:rPr>
        <w:t xml:space="preserve"> ориентирована на лиц пенсионного и </w:t>
      </w:r>
      <w:proofErr w:type="spellStart"/>
      <w:r w:rsidRPr="00525E1B">
        <w:rPr>
          <w:rFonts w:ascii="Times New Roman" w:hAnsi="Times New Roman" w:cs="Times New Roman"/>
          <w:sz w:val="26"/>
          <w:szCs w:val="26"/>
          <w:lang w:bidi="ru-RU"/>
        </w:rPr>
        <w:t>предпенсионного</w:t>
      </w:r>
      <w:proofErr w:type="spellEnd"/>
      <w:r w:rsidRPr="00525E1B">
        <w:rPr>
          <w:rFonts w:ascii="Times New Roman" w:hAnsi="Times New Roman" w:cs="Times New Roman"/>
          <w:sz w:val="26"/>
          <w:szCs w:val="26"/>
          <w:lang w:bidi="ru-RU"/>
        </w:rPr>
        <w:t xml:space="preserve"> возраста. </w:t>
      </w:r>
    </w:p>
    <w:p w:rsidR="0008408C" w:rsidRPr="00525E1B" w:rsidRDefault="0008408C" w:rsidP="0008408C">
      <w:pPr>
        <w:spacing w:after="0" w:line="264" w:lineRule="auto"/>
        <w:ind w:right="-284" w:firstLine="709"/>
        <w:jc w:val="both"/>
        <w:rPr>
          <w:rFonts w:ascii="Times New Roman" w:hAnsi="Times New Roman" w:cs="Times New Roman"/>
          <w:bCs/>
          <w:sz w:val="26"/>
          <w:szCs w:val="26"/>
          <w:lang w:bidi="ru-RU"/>
        </w:rPr>
      </w:pPr>
      <w:r>
        <w:rPr>
          <w:rFonts w:ascii="Times New Roman" w:hAnsi="Times New Roman" w:cs="Times New Roman"/>
          <w:sz w:val="26"/>
          <w:szCs w:val="26"/>
          <w:lang w:bidi="ru-RU"/>
        </w:rPr>
        <w:t>Самарским</w:t>
      </w:r>
      <w:r w:rsidRPr="00525E1B">
        <w:rPr>
          <w:rFonts w:ascii="Times New Roman" w:hAnsi="Times New Roman" w:cs="Times New Roman"/>
          <w:sz w:val="26"/>
          <w:szCs w:val="26"/>
          <w:lang w:bidi="ru-RU"/>
        </w:rPr>
        <w:t xml:space="preserve"> УФАС России было установлено, что использование фраз «риски застрахованы», а также иной общепринятой терминологии, характеризующей банковские продукты, фирм</w:t>
      </w:r>
      <w:r>
        <w:rPr>
          <w:rFonts w:ascii="Times New Roman" w:hAnsi="Times New Roman" w:cs="Times New Roman"/>
          <w:sz w:val="26"/>
          <w:szCs w:val="26"/>
          <w:lang w:bidi="ru-RU"/>
        </w:rPr>
        <w:t>енного наименования «Сберкнижка</w:t>
      </w:r>
      <w:r w:rsidRPr="00525E1B">
        <w:rPr>
          <w:rFonts w:ascii="Times New Roman" w:hAnsi="Times New Roman" w:cs="Times New Roman"/>
          <w:sz w:val="26"/>
          <w:szCs w:val="26"/>
          <w:lang w:bidi="ru-RU"/>
        </w:rPr>
        <w:t xml:space="preserve">», свидетельствует о подмене </w:t>
      </w:r>
      <w:r>
        <w:rPr>
          <w:rFonts w:ascii="Times New Roman" w:hAnsi="Times New Roman" w:cs="Times New Roman"/>
          <w:sz w:val="26"/>
          <w:szCs w:val="26"/>
          <w:lang w:bidi="ru-RU"/>
        </w:rPr>
        <w:t xml:space="preserve">                          </w:t>
      </w:r>
      <w:r w:rsidRPr="00525E1B">
        <w:rPr>
          <w:rFonts w:ascii="Times New Roman" w:hAnsi="Times New Roman" w:cs="Times New Roman"/>
          <w:sz w:val="26"/>
          <w:szCs w:val="26"/>
          <w:lang w:bidi="ru-RU"/>
        </w:rPr>
        <w:t xml:space="preserve">ПК «Сберкнижка» понятий, применяемых в различных финансовых структурах,  в целях формирования более высокого статуса доверия к оказываемым кооперативом услугам, а также делает очевидным тот факт, что потребительский кооператив оказывает псевдо финансовые услуг, поскольку не является профессиональным игроком на рынке финансовых услуг. Он не состоит в государственных реестрах, </w:t>
      </w:r>
      <w:r w:rsidRPr="00525E1B">
        <w:rPr>
          <w:rFonts w:ascii="Times New Roman" w:hAnsi="Times New Roman" w:cs="Times New Roman"/>
          <w:bCs/>
          <w:sz w:val="26"/>
          <w:szCs w:val="26"/>
          <w:lang w:bidi="ru-RU"/>
        </w:rPr>
        <w:t>ведение которых осуществляется Банком России (в том числе, в Государственном реестре кредитных потребительских кооперативов), никоим образом не поднадзорен Банку России.</w:t>
      </w:r>
    </w:p>
    <w:p w:rsidR="0008408C" w:rsidRPr="00525E1B"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lang w:bidi="ru-RU"/>
        </w:rPr>
        <w:t>Вместо этого, настоящим способом получения дохода ПК «СБЕРКНИЖКА» являлась прибыль, полученная на сдачу приобретенного за деньги пайщиков движимого или недвижимого имущества.</w:t>
      </w:r>
    </w:p>
    <w:p w:rsidR="0008408C" w:rsidRPr="00525E1B"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lang w:bidi="ru-RU"/>
        </w:rPr>
        <w:t xml:space="preserve">Данная реклама была признана ненадлежащей, а ПК «СБЕРКНИЖКА» </w:t>
      </w:r>
      <w:r>
        <w:rPr>
          <w:rFonts w:ascii="Times New Roman" w:hAnsi="Times New Roman" w:cs="Times New Roman"/>
          <w:sz w:val="26"/>
          <w:szCs w:val="26"/>
          <w:lang w:bidi="ru-RU"/>
        </w:rPr>
        <w:t>был признан</w:t>
      </w:r>
      <w:r w:rsidRPr="00525E1B">
        <w:rPr>
          <w:rFonts w:ascii="Times New Roman" w:hAnsi="Times New Roman" w:cs="Times New Roman"/>
          <w:sz w:val="26"/>
          <w:szCs w:val="26"/>
          <w:lang w:bidi="ru-RU"/>
        </w:rPr>
        <w:t xml:space="preserve"> нарушившим требования рекламного законо</w:t>
      </w:r>
      <w:r>
        <w:rPr>
          <w:rFonts w:ascii="Times New Roman" w:hAnsi="Times New Roman" w:cs="Times New Roman"/>
          <w:sz w:val="26"/>
          <w:szCs w:val="26"/>
          <w:lang w:bidi="ru-RU"/>
        </w:rPr>
        <w:t>дательства, установленных ч. 7 ст. 5, ч.</w:t>
      </w:r>
      <w:r w:rsidRPr="00525E1B">
        <w:rPr>
          <w:rFonts w:ascii="Times New Roman" w:hAnsi="Times New Roman" w:cs="Times New Roman"/>
          <w:sz w:val="26"/>
          <w:szCs w:val="26"/>
          <w:lang w:bidi="ru-RU"/>
        </w:rPr>
        <w:t xml:space="preserve"> 7 ст</w:t>
      </w:r>
      <w:r>
        <w:rPr>
          <w:rFonts w:ascii="Times New Roman" w:hAnsi="Times New Roman" w:cs="Times New Roman"/>
          <w:sz w:val="26"/>
          <w:szCs w:val="26"/>
          <w:lang w:bidi="ru-RU"/>
        </w:rPr>
        <w:t>.</w:t>
      </w:r>
      <w:r w:rsidRPr="00525E1B">
        <w:rPr>
          <w:rFonts w:ascii="Times New Roman" w:hAnsi="Times New Roman" w:cs="Times New Roman"/>
          <w:sz w:val="26"/>
          <w:szCs w:val="26"/>
          <w:lang w:bidi="ru-RU"/>
        </w:rPr>
        <w:t xml:space="preserve"> 7 </w:t>
      </w:r>
      <w:r>
        <w:rPr>
          <w:rFonts w:ascii="Times New Roman" w:hAnsi="Times New Roman" w:cs="Times New Roman"/>
          <w:sz w:val="26"/>
          <w:szCs w:val="26"/>
          <w:lang w:bidi="ru-RU"/>
        </w:rPr>
        <w:t>ФЗ</w:t>
      </w:r>
      <w:r w:rsidRPr="00525E1B">
        <w:rPr>
          <w:rFonts w:ascii="Times New Roman" w:hAnsi="Times New Roman" w:cs="Times New Roman"/>
          <w:sz w:val="26"/>
          <w:szCs w:val="26"/>
          <w:lang w:bidi="ru-RU"/>
        </w:rPr>
        <w:t xml:space="preserve"> «О рекламе».</w:t>
      </w:r>
    </w:p>
    <w:p w:rsidR="0008408C" w:rsidRDefault="0008408C" w:rsidP="0008408C">
      <w:pPr>
        <w:spacing w:after="0" w:line="264" w:lineRule="auto"/>
        <w:ind w:right="-284" w:firstLine="709"/>
        <w:jc w:val="both"/>
        <w:rPr>
          <w:rFonts w:ascii="Times New Roman" w:hAnsi="Times New Roman" w:cs="Times New Roman"/>
          <w:sz w:val="26"/>
          <w:szCs w:val="26"/>
          <w:lang w:bidi="ru-RU"/>
        </w:rPr>
      </w:pPr>
      <w:r w:rsidRPr="00525E1B">
        <w:rPr>
          <w:rFonts w:ascii="Times New Roman" w:hAnsi="Times New Roman" w:cs="Times New Roman"/>
          <w:sz w:val="26"/>
          <w:szCs w:val="26"/>
          <w:lang w:bidi="ru-RU"/>
        </w:rPr>
        <w:t>В настоящее время в отношении Председателя ПК «СБЕРКНИЖКА» возбуждено административное дело по ч. 1 ст. 14.3 КоАП РФ. Постановление о его привлечении к административной ответственности не принято.</w:t>
      </w:r>
    </w:p>
    <w:p w:rsidR="00B1119B" w:rsidRDefault="00B1119B" w:rsidP="0008408C">
      <w:pPr>
        <w:spacing w:after="0" w:line="264" w:lineRule="auto"/>
        <w:ind w:right="-284" w:firstLine="709"/>
        <w:jc w:val="both"/>
        <w:rPr>
          <w:rFonts w:ascii="Times New Roman" w:hAnsi="Times New Roman" w:cs="Times New Roman"/>
          <w:sz w:val="26"/>
          <w:szCs w:val="26"/>
          <w:lang w:bidi="ru-RU"/>
        </w:rPr>
      </w:pPr>
    </w:p>
    <w:p w:rsidR="00B1119B" w:rsidRDefault="00B1119B" w:rsidP="00B1119B">
      <w:pPr>
        <w:pStyle w:val="a3"/>
        <w:autoSpaceDE w:val="0"/>
        <w:autoSpaceDN w:val="0"/>
        <w:adjustRightInd w:val="0"/>
        <w:spacing w:after="0" w:line="240" w:lineRule="auto"/>
        <w:ind w:left="0" w:firstLine="851"/>
        <w:jc w:val="both"/>
        <w:rPr>
          <w:rFonts w:ascii="Times New Roman" w:hAnsi="Times New Roman" w:cs="Times New Roman"/>
          <w:sz w:val="26"/>
          <w:szCs w:val="26"/>
        </w:rPr>
      </w:pPr>
    </w:p>
    <w:p w:rsidR="00B1119B" w:rsidRPr="001E537A" w:rsidRDefault="00B1119B" w:rsidP="00B1119B">
      <w:pPr>
        <w:pStyle w:val="a3"/>
        <w:autoSpaceDE w:val="0"/>
        <w:autoSpaceDN w:val="0"/>
        <w:adjustRightInd w:val="0"/>
        <w:spacing w:after="0" w:line="240" w:lineRule="auto"/>
        <w:ind w:left="0" w:firstLine="851"/>
        <w:jc w:val="both"/>
        <w:rPr>
          <w:rFonts w:ascii="Times New Roman" w:hAnsi="Times New Roman" w:cs="Times New Roman"/>
          <w:b/>
          <w:sz w:val="26"/>
          <w:szCs w:val="26"/>
          <w:u w:val="single"/>
        </w:rPr>
      </w:pPr>
      <w:r w:rsidRPr="001E537A">
        <w:rPr>
          <w:rFonts w:ascii="Times New Roman" w:hAnsi="Times New Roman" w:cs="Times New Roman"/>
          <w:b/>
          <w:sz w:val="26"/>
          <w:szCs w:val="26"/>
          <w:u w:val="single"/>
        </w:rPr>
        <w:t xml:space="preserve">Итоги работы отдела контроля закупок за </w:t>
      </w:r>
      <w:r>
        <w:rPr>
          <w:rFonts w:ascii="Times New Roman" w:hAnsi="Times New Roman" w:cs="Times New Roman"/>
          <w:b/>
          <w:sz w:val="26"/>
          <w:szCs w:val="26"/>
          <w:u w:val="single"/>
        </w:rPr>
        <w:t>3</w:t>
      </w:r>
      <w:r w:rsidRPr="001E537A">
        <w:rPr>
          <w:rFonts w:ascii="Times New Roman" w:hAnsi="Times New Roman" w:cs="Times New Roman"/>
          <w:b/>
          <w:sz w:val="26"/>
          <w:szCs w:val="26"/>
          <w:u w:val="single"/>
        </w:rPr>
        <w:t xml:space="preserve"> месяц</w:t>
      </w:r>
      <w:r>
        <w:rPr>
          <w:rFonts w:ascii="Times New Roman" w:hAnsi="Times New Roman" w:cs="Times New Roman"/>
          <w:b/>
          <w:sz w:val="26"/>
          <w:szCs w:val="26"/>
          <w:u w:val="single"/>
        </w:rPr>
        <w:t>а</w:t>
      </w:r>
      <w:r w:rsidRPr="001E537A">
        <w:rPr>
          <w:rFonts w:ascii="Times New Roman" w:hAnsi="Times New Roman" w:cs="Times New Roman"/>
          <w:b/>
          <w:sz w:val="26"/>
          <w:szCs w:val="26"/>
          <w:u w:val="single"/>
        </w:rPr>
        <w:t xml:space="preserve"> 20</w:t>
      </w:r>
      <w:r>
        <w:rPr>
          <w:rFonts w:ascii="Times New Roman" w:hAnsi="Times New Roman" w:cs="Times New Roman"/>
          <w:b/>
          <w:sz w:val="26"/>
          <w:szCs w:val="26"/>
          <w:u w:val="single"/>
        </w:rPr>
        <w:t>20</w:t>
      </w:r>
      <w:r w:rsidRPr="001E537A">
        <w:rPr>
          <w:rFonts w:ascii="Times New Roman" w:hAnsi="Times New Roman" w:cs="Times New Roman"/>
          <w:b/>
          <w:sz w:val="26"/>
          <w:szCs w:val="26"/>
          <w:u w:val="single"/>
        </w:rPr>
        <w:t xml:space="preserve"> года</w:t>
      </w:r>
      <w:r>
        <w:rPr>
          <w:rFonts w:ascii="Times New Roman" w:hAnsi="Times New Roman" w:cs="Times New Roman"/>
          <w:b/>
          <w:sz w:val="26"/>
          <w:szCs w:val="26"/>
          <w:u w:val="single"/>
        </w:rPr>
        <w:t>:</w:t>
      </w:r>
    </w:p>
    <w:p w:rsidR="00B1119B" w:rsidRPr="00486984" w:rsidRDefault="00B1119B" w:rsidP="00B1119B">
      <w:pPr>
        <w:pStyle w:val="a3"/>
        <w:autoSpaceDE w:val="0"/>
        <w:autoSpaceDN w:val="0"/>
        <w:adjustRightInd w:val="0"/>
        <w:spacing w:after="0" w:line="240" w:lineRule="auto"/>
        <w:ind w:left="0" w:firstLine="851"/>
        <w:jc w:val="both"/>
        <w:rPr>
          <w:rFonts w:ascii="Times New Roman" w:hAnsi="Times New Roman" w:cs="Times New Roman"/>
          <w:sz w:val="26"/>
          <w:szCs w:val="26"/>
        </w:rPr>
      </w:pPr>
    </w:p>
    <w:tbl>
      <w:tblPr>
        <w:tblStyle w:val="ae"/>
        <w:tblW w:w="0" w:type="auto"/>
        <w:jc w:val="center"/>
        <w:tblLayout w:type="fixed"/>
        <w:tblLook w:val="04A0" w:firstRow="1" w:lastRow="0" w:firstColumn="1" w:lastColumn="0" w:noHBand="0" w:noVBand="1"/>
      </w:tblPr>
      <w:tblGrid>
        <w:gridCol w:w="2638"/>
        <w:gridCol w:w="2180"/>
      </w:tblGrid>
      <w:tr w:rsidR="00B1119B" w:rsidTr="00985302">
        <w:trPr>
          <w:trHeight w:val="57"/>
          <w:jc w:val="center"/>
        </w:trPr>
        <w:tc>
          <w:tcPr>
            <w:tcW w:w="4818" w:type="dxa"/>
            <w:gridSpan w:val="2"/>
            <w:vAlign w:val="center"/>
          </w:tcPr>
          <w:p w:rsidR="00B1119B" w:rsidRPr="00875243" w:rsidRDefault="00B1119B" w:rsidP="00985302">
            <w:pPr>
              <w:jc w:val="center"/>
              <w:rPr>
                <w:rFonts w:ascii="Times New Roman" w:hAnsi="Times New Roman" w:cs="Times New Roman"/>
                <w:b/>
                <w:i/>
                <w:sz w:val="18"/>
                <w:szCs w:val="18"/>
              </w:rPr>
            </w:pPr>
            <w:r>
              <w:rPr>
                <w:rFonts w:ascii="Times New Roman" w:hAnsi="Times New Roman" w:cs="Times New Roman"/>
                <w:b/>
                <w:i/>
                <w:sz w:val="18"/>
                <w:szCs w:val="18"/>
              </w:rPr>
              <w:t>3 месяца 2020</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 xml:space="preserve">Всего </w:t>
            </w:r>
            <w:r>
              <w:rPr>
                <w:rFonts w:ascii="Times New Roman" w:hAnsi="Times New Roman" w:cs="Times New Roman"/>
                <w:b/>
                <w:i/>
                <w:sz w:val="18"/>
                <w:szCs w:val="18"/>
              </w:rPr>
              <w:t xml:space="preserve">рассмотрено по существу </w:t>
            </w:r>
            <w:r w:rsidRPr="00875243">
              <w:rPr>
                <w:rFonts w:ascii="Times New Roman" w:hAnsi="Times New Roman" w:cs="Times New Roman"/>
                <w:b/>
                <w:i/>
                <w:sz w:val="18"/>
                <w:szCs w:val="18"/>
              </w:rPr>
              <w:t>жалоб:</w:t>
            </w:r>
          </w:p>
        </w:tc>
        <w:tc>
          <w:tcPr>
            <w:tcW w:w="2180" w:type="dxa"/>
            <w:vAlign w:val="center"/>
          </w:tcPr>
          <w:p w:rsidR="00B1119B" w:rsidRPr="00620F42"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296</w:t>
            </w:r>
          </w:p>
          <w:p w:rsidR="00B1119B" w:rsidRPr="00875243" w:rsidRDefault="00B1119B" w:rsidP="00985302">
            <w:pPr>
              <w:jc w:val="center"/>
              <w:rPr>
                <w:rFonts w:ascii="Times New Roman" w:hAnsi="Times New Roman" w:cs="Times New Roman"/>
                <w:b/>
                <w:sz w:val="18"/>
                <w:szCs w:val="18"/>
              </w:rPr>
            </w:pP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необоснованные</w:t>
            </w:r>
          </w:p>
        </w:tc>
        <w:tc>
          <w:tcPr>
            <w:tcW w:w="2180" w:type="dxa"/>
            <w:vAlign w:val="center"/>
          </w:tcPr>
          <w:p w:rsidR="00B1119B"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192</w:t>
            </w:r>
          </w:p>
          <w:p w:rsidR="00B1119B" w:rsidRPr="00875243" w:rsidRDefault="00B1119B" w:rsidP="00985302">
            <w:pPr>
              <w:jc w:val="center"/>
              <w:rPr>
                <w:rFonts w:ascii="Times New Roman" w:hAnsi="Times New Roman" w:cs="Times New Roman"/>
                <w:sz w:val="18"/>
                <w:szCs w:val="18"/>
              </w:rPr>
            </w:pP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обоснованные</w:t>
            </w:r>
          </w:p>
        </w:tc>
        <w:tc>
          <w:tcPr>
            <w:tcW w:w="2180" w:type="dxa"/>
            <w:vAlign w:val="center"/>
          </w:tcPr>
          <w:p w:rsidR="00B1119B"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65</w:t>
            </w:r>
          </w:p>
          <w:p w:rsidR="00B1119B" w:rsidRPr="00875243" w:rsidRDefault="00B1119B" w:rsidP="00985302">
            <w:pPr>
              <w:jc w:val="center"/>
              <w:rPr>
                <w:rFonts w:ascii="Times New Roman" w:hAnsi="Times New Roman" w:cs="Times New Roman"/>
                <w:sz w:val="18"/>
                <w:szCs w:val="18"/>
              </w:rPr>
            </w:pP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Pr>
                <w:rFonts w:ascii="Times New Roman" w:hAnsi="Times New Roman" w:cs="Times New Roman"/>
                <w:b/>
                <w:i/>
                <w:sz w:val="18"/>
                <w:szCs w:val="18"/>
              </w:rPr>
              <w:t>Внеплановые проверки</w:t>
            </w:r>
          </w:p>
        </w:tc>
        <w:tc>
          <w:tcPr>
            <w:tcW w:w="2180" w:type="dxa"/>
            <w:vAlign w:val="center"/>
          </w:tcPr>
          <w:p w:rsidR="00B1119B"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15</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Кол-во закупок с нарушением</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65</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Выдано предписаний:</w:t>
            </w:r>
          </w:p>
        </w:tc>
        <w:tc>
          <w:tcPr>
            <w:tcW w:w="2180" w:type="dxa"/>
            <w:vAlign w:val="center"/>
          </w:tcPr>
          <w:p w:rsidR="00B1119B" w:rsidRPr="00273417"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39</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Согласования:</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согласовано</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proofErr w:type="spellStart"/>
            <w:r w:rsidRPr="00875243">
              <w:rPr>
                <w:rFonts w:ascii="Times New Roman" w:hAnsi="Times New Roman" w:cs="Times New Roman"/>
                <w:b/>
                <w:i/>
                <w:sz w:val="18"/>
                <w:szCs w:val="18"/>
              </w:rPr>
              <w:t>Увед</w:t>
            </w:r>
            <w:proofErr w:type="spellEnd"/>
            <w:r w:rsidRPr="00875243">
              <w:rPr>
                <w:rFonts w:ascii="Times New Roman" w:hAnsi="Times New Roman" w:cs="Times New Roman"/>
                <w:b/>
                <w:i/>
                <w:sz w:val="18"/>
                <w:szCs w:val="18"/>
              </w:rPr>
              <w:t>. о заключении контрактов с</w:t>
            </w:r>
            <w:r>
              <w:rPr>
                <w:rFonts w:ascii="Times New Roman" w:hAnsi="Times New Roman" w:cs="Times New Roman"/>
                <w:b/>
                <w:i/>
                <w:sz w:val="18"/>
                <w:szCs w:val="18"/>
              </w:rPr>
              <w:t xml:space="preserve"> </w:t>
            </w:r>
            <w:r w:rsidRPr="00875243">
              <w:rPr>
                <w:rFonts w:ascii="Times New Roman" w:hAnsi="Times New Roman" w:cs="Times New Roman"/>
                <w:b/>
                <w:i/>
                <w:sz w:val="18"/>
                <w:szCs w:val="18"/>
              </w:rPr>
              <w:t>Ед. поставщиком</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82</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 xml:space="preserve">Заявлений о </w:t>
            </w:r>
            <w:proofErr w:type="spellStart"/>
            <w:r w:rsidRPr="00875243">
              <w:rPr>
                <w:rFonts w:ascii="Times New Roman" w:hAnsi="Times New Roman" w:cs="Times New Roman"/>
                <w:b/>
                <w:i/>
                <w:sz w:val="18"/>
                <w:szCs w:val="18"/>
              </w:rPr>
              <w:t>вкл</w:t>
            </w:r>
            <w:proofErr w:type="spellEnd"/>
            <w:r w:rsidRPr="00875243">
              <w:rPr>
                <w:rFonts w:ascii="Times New Roman" w:hAnsi="Times New Roman" w:cs="Times New Roman"/>
                <w:b/>
                <w:i/>
                <w:sz w:val="18"/>
                <w:szCs w:val="18"/>
              </w:rPr>
              <w:t xml:space="preserve"> в РНП:</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138</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Включено в РНП</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31</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Не включено в РНП</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107</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Штрафы наложено/уплачено</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1638,8/1719,5</w:t>
            </w:r>
          </w:p>
        </w:tc>
      </w:tr>
      <w:tr w:rsidR="00B1119B" w:rsidTr="00985302">
        <w:trPr>
          <w:trHeight w:val="57"/>
          <w:jc w:val="center"/>
        </w:trPr>
        <w:tc>
          <w:tcPr>
            <w:tcW w:w="2638" w:type="dxa"/>
            <w:vAlign w:val="center"/>
          </w:tcPr>
          <w:p w:rsidR="00B1119B" w:rsidRPr="00875243" w:rsidRDefault="00B1119B" w:rsidP="00985302">
            <w:pPr>
              <w:rPr>
                <w:rFonts w:ascii="Times New Roman" w:hAnsi="Times New Roman" w:cs="Times New Roman"/>
                <w:b/>
                <w:i/>
                <w:sz w:val="18"/>
                <w:szCs w:val="18"/>
              </w:rPr>
            </w:pPr>
            <w:r w:rsidRPr="00875243">
              <w:rPr>
                <w:rFonts w:ascii="Times New Roman" w:hAnsi="Times New Roman" w:cs="Times New Roman"/>
                <w:b/>
                <w:i/>
                <w:sz w:val="18"/>
                <w:szCs w:val="18"/>
              </w:rPr>
              <w:t>Возбуждено дел КоАП РФ</w:t>
            </w:r>
          </w:p>
        </w:tc>
        <w:tc>
          <w:tcPr>
            <w:tcW w:w="2180" w:type="dxa"/>
            <w:vAlign w:val="center"/>
          </w:tcPr>
          <w:p w:rsidR="00B1119B" w:rsidRPr="00875243" w:rsidRDefault="00B1119B" w:rsidP="00985302">
            <w:pPr>
              <w:jc w:val="center"/>
              <w:rPr>
                <w:rFonts w:ascii="Times New Roman" w:hAnsi="Times New Roman" w:cs="Times New Roman"/>
                <w:b/>
                <w:sz w:val="18"/>
                <w:szCs w:val="18"/>
              </w:rPr>
            </w:pPr>
            <w:r>
              <w:rPr>
                <w:rFonts w:ascii="Times New Roman" w:hAnsi="Times New Roman" w:cs="Times New Roman"/>
                <w:b/>
                <w:sz w:val="18"/>
                <w:szCs w:val="18"/>
              </w:rPr>
              <w:t>108</w:t>
            </w:r>
          </w:p>
        </w:tc>
      </w:tr>
    </w:tbl>
    <w:p w:rsidR="00B1119B" w:rsidRDefault="00B1119B" w:rsidP="00B1119B"/>
    <w:p w:rsidR="00B1119B" w:rsidRPr="00B1119B" w:rsidRDefault="00B1119B" w:rsidP="00B1119B">
      <w:pPr>
        <w:spacing w:after="0" w:line="360" w:lineRule="auto"/>
        <w:ind w:firstLine="709"/>
        <w:contextualSpacing/>
        <w:jc w:val="center"/>
        <w:rPr>
          <w:rFonts w:ascii="Times New Roman" w:hAnsi="Times New Roman" w:cs="Times New Roman"/>
          <w:b/>
          <w:sz w:val="26"/>
          <w:szCs w:val="26"/>
        </w:rPr>
      </w:pPr>
      <w:r w:rsidRPr="00B1119B">
        <w:rPr>
          <w:rFonts w:ascii="Times New Roman" w:hAnsi="Times New Roman" w:cs="Times New Roman"/>
          <w:b/>
          <w:sz w:val="26"/>
          <w:szCs w:val="26"/>
        </w:rPr>
        <w:t>К типовым нарушениям законодательства Российской Федерации о контрактной системе можно отнести:</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1. Размещение информации в ЕИС с нарушением требований 44-ФЗ:</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Не соблюдаются сроки направления в реестр контрактов сведений, предусмотренных статьей 103 44-ФЗ;</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размещение в ЕИС противоречивой информации (н-р: размер обеспечения исполнения контракта указанный в извещении отличается от размера указанного в проекте контракта);</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несвоевременное размещение отчета о закупках у СМП (СОНКО) в ЕИС;</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размещение в ЕИС документов в формате, не позволяющем копирование и поиск текста.</w:t>
      </w:r>
    </w:p>
    <w:p w:rsidR="00B1119B" w:rsidRPr="00B1119B" w:rsidRDefault="00B1119B" w:rsidP="00B1119B">
      <w:pPr>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2.</w:t>
      </w:r>
      <w:r w:rsidRPr="00B1119B">
        <w:rPr>
          <w:rFonts w:ascii="Times New Roman" w:hAnsi="Times New Roman" w:cs="Times New Roman"/>
          <w:sz w:val="26"/>
          <w:szCs w:val="26"/>
        </w:rPr>
        <w:tab/>
        <w:t>Нарушения при разработке закупочной документации:</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нестандартное описание объекта закупки при условии отсутствия в документации обоснования использования нестандартных показателей;</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отсутствие в документации инструкции по заполнению заявки, либо ненадлежащая инструкция;</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противоречия в отношении характеристик товара (материала) в различных составных частях документации;</w:t>
      </w:r>
    </w:p>
    <w:p w:rsidR="00B1119B" w:rsidRPr="00B1119B" w:rsidRDefault="00B1119B" w:rsidP="00B1119B">
      <w:pPr>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3.</w:t>
      </w:r>
      <w:r w:rsidRPr="00B1119B">
        <w:rPr>
          <w:rFonts w:ascii="Times New Roman" w:hAnsi="Times New Roman" w:cs="Times New Roman"/>
          <w:sz w:val="26"/>
          <w:szCs w:val="26"/>
        </w:rPr>
        <w:tab/>
        <w:t>Нарушения на этапе работы закупочной комиссии:</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нарушения порядка отбора участников закупки: неправомерный отказ в допуске к участию в закупке; неправомерный допуск к участию в закупке;</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несоблюдение требований к содержанию протоколов;</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bCs/>
          <w:iCs/>
          <w:sz w:val="26"/>
          <w:szCs w:val="26"/>
        </w:rPr>
        <w:t>- отказ в допуске к участию в ЭА по мотивам непредставления конкретных показателей «Конкретный показатель» товара может быть выражен диапазонным значением (размер фракции, температура высыхания, вязкость, плотность, и т.д.);</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bCs/>
          <w:iCs/>
          <w:sz w:val="26"/>
          <w:szCs w:val="26"/>
        </w:rPr>
        <w:t>- совершение действий в противоречие инструкции по рассмотрению заявок, содержащейся в аукционной документации.</w:t>
      </w:r>
    </w:p>
    <w:p w:rsidR="00B1119B" w:rsidRPr="00B1119B" w:rsidRDefault="00B1119B" w:rsidP="00B1119B">
      <w:pPr>
        <w:spacing w:after="0" w:line="360" w:lineRule="auto"/>
        <w:ind w:firstLine="709"/>
        <w:jc w:val="both"/>
        <w:rPr>
          <w:rFonts w:ascii="Times New Roman" w:hAnsi="Times New Roman" w:cs="Times New Roman"/>
          <w:bCs/>
          <w:iCs/>
          <w:sz w:val="26"/>
          <w:szCs w:val="26"/>
        </w:rPr>
      </w:pPr>
      <w:r w:rsidRPr="00B1119B">
        <w:rPr>
          <w:rFonts w:ascii="Times New Roman" w:hAnsi="Times New Roman" w:cs="Times New Roman"/>
          <w:bCs/>
          <w:iCs/>
          <w:sz w:val="26"/>
          <w:szCs w:val="26"/>
        </w:rPr>
        <w:t>4. Нарушения на этапе исполнения обязательств в рамках заключенных контрактов:</w:t>
      </w:r>
    </w:p>
    <w:p w:rsidR="00B1119B" w:rsidRPr="00B1119B" w:rsidRDefault="00B1119B" w:rsidP="00B1119B">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xml:space="preserve">- ненадлежащий срок оплаты заказчиком поставленного товара, выполненной работы (ее результатов), оказанной услуги, отдельных этапов исполнения контракта </w:t>
      </w:r>
      <w:r w:rsidRPr="00B1119B">
        <w:rPr>
          <w:rFonts w:ascii="Times New Roman" w:hAnsi="Times New Roman" w:cs="Times New Roman"/>
          <w:sz w:val="26"/>
          <w:szCs w:val="26"/>
        </w:rPr>
        <w:lastRenderedPageBreak/>
        <w:t>(должен составлять не более тридцати дней с даты подписания заказчиком документа о приемке);</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ненадлежащий порядок оценки заявок, поданных на участие в открытом конкурсе;</w:t>
      </w:r>
    </w:p>
    <w:p w:rsidR="00B1119B" w:rsidRPr="00B1119B" w:rsidRDefault="00B1119B" w:rsidP="00B1119B">
      <w:pPr>
        <w:spacing w:after="0" w:line="360" w:lineRule="auto"/>
        <w:ind w:firstLine="709"/>
        <w:contextualSpacing/>
        <w:jc w:val="both"/>
        <w:rPr>
          <w:rFonts w:ascii="Times New Roman" w:hAnsi="Times New Roman" w:cs="Times New Roman"/>
          <w:sz w:val="26"/>
          <w:szCs w:val="26"/>
        </w:rPr>
      </w:pPr>
      <w:r w:rsidRPr="00B1119B">
        <w:rPr>
          <w:rFonts w:ascii="Times New Roman" w:hAnsi="Times New Roman" w:cs="Times New Roman"/>
          <w:sz w:val="26"/>
          <w:szCs w:val="26"/>
        </w:rPr>
        <w:t>- заключение дополнительных соглашений об изменении существенных условий контракта.</w:t>
      </w:r>
    </w:p>
    <w:p w:rsidR="00B1119B" w:rsidRPr="00B1119B" w:rsidRDefault="00B1119B" w:rsidP="00B1119B">
      <w:pPr>
        <w:spacing w:after="0"/>
        <w:ind w:left="851"/>
        <w:jc w:val="both"/>
        <w:rPr>
          <w:rFonts w:ascii="Times New Roman" w:hAnsi="Times New Roman" w:cs="Times New Roman"/>
          <w:sz w:val="26"/>
          <w:szCs w:val="26"/>
        </w:rPr>
      </w:pPr>
    </w:p>
    <w:p w:rsidR="00B1119B" w:rsidRPr="00B1119B" w:rsidRDefault="00B1119B" w:rsidP="00B1119B">
      <w:pPr>
        <w:adjustRightInd w:val="0"/>
        <w:ind w:left="851"/>
        <w:jc w:val="center"/>
        <w:rPr>
          <w:rFonts w:ascii="Times New Roman" w:hAnsi="Times New Roman" w:cs="Times New Roman"/>
          <w:b/>
          <w:sz w:val="26"/>
          <w:szCs w:val="26"/>
        </w:rPr>
      </w:pPr>
      <w:r w:rsidRPr="00B1119B">
        <w:rPr>
          <w:rFonts w:ascii="Times New Roman" w:hAnsi="Times New Roman" w:cs="Times New Roman"/>
          <w:b/>
          <w:sz w:val="26"/>
          <w:szCs w:val="26"/>
        </w:rPr>
        <w:t>Изменение законодательства о контрактной системе.</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 xml:space="preserve">Пункт 2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0" w:history="1">
        <w:r w:rsidRPr="00B1119B">
          <w:rPr>
            <w:rFonts w:ascii="Times New Roman" w:hAnsi="Times New Roman" w:cs="Times New Roman"/>
            <w:sz w:val="26"/>
            <w:szCs w:val="26"/>
          </w:rPr>
          <w:t>частями 3</w:t>
        </w:r>
      </w:hyperlink>
      <w:r w:rsidRPr="00B1119B">
        <w:rPr>
          <w:rFonts w:ascii="Times New Roman" w:hAnsi="Times New Roman" w:cs="Times New Roman"/>
          <w:sz w:val="26"/>
          <w:szCs w:val="26"/>
        </w:rPr>
        <w:t xml:space="preserve"> - </w:t>
      </w:r>
      <w:hyperlink r:id="rId11" w:history="1">
        <w:r w:rsidRPr="00B1119B">
          <w:rPr>
            <w:rFonts w:ascii="Times New Roman" w:hAnsi="Times New Roman" w:cs="Times New Roman"/>
            <w:sz w:val="26"/>
            <w:szCs w:val="26"/>
          </w:rPr>
          <w:t>6 статьи 66</w:t>
        </w:r>
      </w:hyperlink>
      <w:r w:rsidRPr="00B1119B">
        <w:rPr>
          <w:rFonts w:ascii="Times New Roman" w:hAnsi="Times New Roman" w:cs="Times New Roman"/>
          <w:sz w:val="26"/>
          <w:szCs w:val="26"/>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 xml:space="preserve">В соответствии с б п. 2 ч. 3 с. 66 Закона о контрактной системе (редакция с изменениями, вступившими в законную силу 01.01.2020г.) первая часть заявки на участие в электронном аукционе, за исключением случая, предусмотренного </w:t>
      </w:r>
      <w:hyperlink r:id="rId12" w:history="1">
        <w:r w:rsidRPr="00B1119B">
          <w:rPr>
            <w:rFonts w:ascii="Times New Roman" w:hAnsi="Times New Roman" w:cs="Times New Roman"/>
            <w:sz w:val="26"/>
            <w:szCs w:val="26"/>
          </w:rPr>
          <w:t>частью 3.1</w:t>
        </w:r>
      </w:hyperlink>
      <w:r w:rsidRPr="00B1119B">
        <w:rPr>
          <w:rFonts w:ascii="Times New Roman" w:hAnsi="Times New Roman" w:cs="Times New Roman"/>
          <w:sz w:val="26"/>
          <w:szCs w:val="26"/>
        </w:rPr>
        <w:t xml:space="preserve"> настоящей статьи, при осуществлении закупки товара, в том числе поставляемого заказчику при выполнении закупаемых работ, оказании закупаемых услуг,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Изменения Закона о контрактной системе, вступившие в законную силу с 01.01.2020г., предусматривают обязанность заказчика установить требование к составу заявки о предоставлении участником исключительно «согласия» при закупке любых работ, услуг, при выполнении (оказании) которых используется товар, то есть товар, который не передается заказчику. Например, при выполнении работ по оклейке обоев, обои и клей не передаются заказчику, а используются при выполнении работ.</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 xml:space="preserve">Таким образом, конкретные показатели товара, соответствующие значениям, установленным в документации о закупке, указание на товарный знак (при наличии), </w:t>
      </w:r>
      <w:r w:rsidRPr="00B1119B">
        <w:rPr>
          <w:rFonts w:ascii="Times New Roman" w:hAnsi="Times New Roman" w:cs="Times New Roman"/>
          <w:sz w:val="26"/>
          <w:szCs w:val="26"/>
        </w:rPr>
        <w:lastRenderedPageBreak/>
        <w:t>указание наименования страны происхождения товара можно требовать в заявке в отношении поставляемого товара только в случаях, предусматривающих поставку товара (оборудования), который будет поставлен на бухгалтерский баланс заказчика в соответствии с Федеральным законом от 06.12.2011г. №402-ФЗ «О бухгалтерском учете».</w:t>
      </w:r>
    </w:p>
    <w:p w:rsidR="00B1119B" w:rsidRPr="00B1119B" w:rsidRDefault="00B1119B" w:rsidP="00B1119B">
      <w:pPr>
        <w:autoSpaceDE w:val="0"/>
        <w:autoSpaceDN w:val="0"/>
        <w:adjustRightInd w:val="0"/>
        <w:spacing w:after="0" w:line="240" w:lineRule="auto"/>
        <w:ind w:firstLine="540"/>
        <w:jc w:val="both"/>
        <w:rPr>
          <w:rFonts w:ascii="Times New Roman" w:hAnsi="Times New Roman" w:cs="Times New Roman"/>
          <w:b/>
          <w:bCs/>
          <w:sz w:val="26"/>
          <w:szCs w:val="26"/>
        </w:rPr>
      </w:pPr>
    </w:p>
    <w:p w:rsidR="00B1119B" w:rsidRPr="00B1119B" w:rsidRDefault="00B1119B" w:rsidP="00B1119B">
      <w:pPr>
        <w:spacing w:after="0" w:line="360" w:lineRule="auto"/>
        <w:ind w:firstLine="709"/>
        <w:jc w:val="center"/>
        <w:rPr>
          <w:rFonts w:ascii="Times New Roman" w:eastAsia="Times New Roman" w:hAnsi="Times New Roman" w:cs="Times New Roman"/>
          <w:b/>
          <w:sz w:val="26"/>
          <w:szCs w:val="26"/>
        </w:rPr>
      </w:pPr>
      <w:r w:rsidRPr="00B1119B">
        <w:rPr>
          <w:rFonts w:ascii="Times New Roman" w:eastAsia="Times New Roman" w:hAnsi="Times New Roman" w:cs="Times New Roman"/>
          <w:b/>
          <w:sz w:val="26"/>
          <w:szCs w:val="26"/>
        </w:rPr>
        <w:t>Позиция ФАС России, Минфина России.</w:t>
      </w:r>
    </w:p>
    <w:p w:rsidR="00B1119B" w:rsidRPr="00B1119B" w:rsidRDefault="00B1119B" w:rsidP="00B1119B">
      <w:pPr>
        <w:autoSpaceDE w:val="0"/>
        <w:autoSpaceDN w:val="0"/>
        <w:adjustRightInd w:val="0"/>
        <w:spacing w:after="0" w:line="240" w:lineRule="auto"/>
        <w:ind w:firstLine="540"/>
        <w:jc w:val="both"/>
        <w:rPr>
          <w:rFonts w:ascii="Times New Roman" w:hAnsi="Times New Roman" w:cs="Times New Roman"/>
          <w:i/>
          <w:iCs/>
          <w:sz w:val="26"/>
          <w:szCs w:val="26"/>
        </w:rPr>
      </w:pPr>
    </w:p>
    <w:p w:rsidR="00B1119B" w:rsidRPr="00B1119B" w:rsidRDefault="00B1119B" w:rsidP="00B1119B">
      <w:pPr>
        <w:autoSpaceDE w:val="0"/>
        <w:autoSpaceDN w:val="0"/>
        <w:adjustRightInd w:val="0"/>
        <w:spacing w:after="0" w:line="240" w:lineRule="auto"/>
        <w:jc w:val="both"/>
        <w:rPr>
          <w:rFonts w:ascii="Times New Roman" w:hAnsi="Times New Roman" w:cs="Times New Roman"/>
          <w:sz w:val="26"/>
          <w:szCs w:val="26"/>
        </w:rPr>
      </w:pPr>
    </w:p>
    <w:p w:rsidR="00B1119B" w:rsidRPr="00B1119B" w:rsidRDefault="00B1119B" w:rsidP="00B1119B">
      <w:pPr>
        <w:autoSpaceDE w:val="0"/>
        <w:autoSpaceDN w:val="0"/>
        <w:adjustRightInd w:val="0"/>
        <w:spacing w:after="0" w:line="240" w:lineRule="auto"/>
        <w:ind w:firstLine="709"/>
        <w:jc w:val="both"/>
        <w:rPr>
          <w:rFonts w:ascii="Times New Roman" w:hAnsi="Times New Roman" w:cs="Times New Roman"/>
          <w:i/>
          <w:iCs/>
          <w:sz w:val="26"/>
          <w:szCs w:val="26"/>
          <w:highlight w:val="red"/>
        </w:rPr>
      </w:pPr>
      <w:r w:rsidRPr="00B1119B">
        <w:rPr>
          <w:rFonts w:ascii="Times New Roman" w:hAnsi="Times New Roman" w:cs="Times New Roman"/>
          <w:i/>
          <w:iCs/>
          <w:sz w:val="26"/>
          <w:szCs w:val="26"/>
        </w:rPr>
        <w:t xml:space="preserve">Письмо ФАС России </w:t>
      </w:r>
      <w:r w:rsidRPr="00B1119B">
        <w:rPr>
          <w:rFonts w:ascii="Times New Roman" w:hAnsi="Times New Roman" w:cs="Times New Roman"/>
          <w:i/>
          <w:sz w:val="26"/>
          <w:szCs w:val="26"/>
        </w:rPr>
        <w:t>от 18.03.2020г. №ИА/21684/20</w:t>
      </w:r>
    </w:p>
    <w:p w:rsidR="00B1119B" w:rsidRPr="00B1119B" w:rsidRDefault="00B1119B" w:rsidP="00B1119B">
      <w:pPr>
        <w:autoSpaceDE w:val="0"/>
        <w:autoSpaceDN w:val="0"/>
        <w:adjustRightInd w:val="0"/>
        <w:spacing w:after="0" w:line="240" w:lineRule="auto"/>
        <w:ind w:firstLine="709"/>
        <w:jc w:val="both"/>
        <w:rPr>
          <w:rFonts w:ascii="Times New Roman" w:hAnsi="Times New Roman" w:cs="Times New Roman"/>
          <w:i/>
          <w:iCs/>
          <w:sz w:val="26"/>
          <w:szCs w:val="26"/>
        </w:rPr>
      </w:pPr>
      <w:r w:rsidRPr="00B1119B">
        <w:rPr>
          <w:rFonts w:ascii="Times New Roman" w:hAnsi="Times New Roman" w:cs="Times New Roman"/>
          <w:i/>
          <w:iCs/>
          <w:sz w:val="26"/>
          <w:szCs w:val="26"/>
        </w:rPr>
        <w:t>Письмо Минфина России от 19.03.2020 N 24-06-06/21324</w:t>
      </w:r>
    </w:p>
    <w:p w:rsidR="00B1119B" w:rsidRPr="00B1119B" w:rsidRDefault="00B1119B" w:rsidP="00B1119B">
      <w:pPr>
        <w:autoSpaceDE w:val="0"/>
        <w:autoSpaceDN w:val="0"/>
        <w:adjustRightInd w:val="0"/>
        <w:spacing w:after="0" w:line="240" w:lineRule="auto"/>
        <w:ind w:firstLine="709"/>
        <w:jc w:val="both"/>
        <w:rPr>
          <w:rFonts w:ascii="Times New Roman" w:hAnsi="Times New Roman" w:cs="Times New Roman"/>
          <w:i/>
          <w:iCs/>
          <w:sz w:val="26"/>
          <w:szCs w:val="26"/>
        </w:rPr>
      </w:pP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 xml:space="preserve">Ведомства сообщили, что пандемия </w:t>
      </w:r>
      <w:proofErr w:type="spellStart"/>
      <w:r w:rsidRPr="00B1119B">
        <w:rPr>
          <w:rFonts w:ascii="Times New Roman" w:hAnsi="Times New Roman" w:cs="Times New Roman"/>
          <w:sz w:val="26"/>
          <w:szCs w:val="26"/>
        </w:rPr>
        <w:t>коронавирусной</w:t>
      </w:r>
      <w:proofErr w:type="spellEnd"/>
      <w:r w:rsidRPr="00B1119B">
        <w:rPr>
          <w:rFonts w:ascii="Times New Roman" w:hAnsi="Times New Roman" w:cs="Times New Roman"/>
          <w:sz w:val="26"/>
          <w:szCs w:val="26"/>
        </w:rPr>
        <w:t xml:space="preserve"> инфекции является обстоятельством непреодолимой силы. Территориальные органы ФАС </w:t>
      </w:r>
      <w:hyperlink r:id="rId13" w:history="1">
        <w:r w:rsidRPr="00B1119B">
          <w:rPr>
            <w:rFonts w:ascii="Times New Roman" w:hAnsi="Times New Roman" w:cs="Times New Roman"/>
            <w:sz w:val="26"/>
            <w:szCs w:val="26"/>
          </w:rPr>
          <w:t>будут учитывать</w:t>
        </w:r>
      </w:hyperlink>
      <w:r w:rsidRPr="00B1119B">
        <w:rPr>
          <w:rFonts w:ascii="Times New Roman" w:hAnsi="Times New Roman" w:cs="Times New Roman"/>
          <w:sz w:val="26"/>
          <w:szCs w:val="26"/>
        </w:rPr>
        <w:t> это при рассмотрении жалоб, дел об административных правонарушениях, обращений о включении в РНП, проведении проверок.</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Заказчики могут заключать контракты с единственным поставщиком по </w:t>
      </w:r>
      <w:hyperlink r:id="rId14" w:history="1">
        <w:r w:rsidRPr="00B1119B">
          <w:rPr>
            <w:rFonts w:ascii="Times New Roman" w:hAnsi="Times New Roman" w:cs="Times New Roman"/>
            <w:sz w:val="26"/>
            <w:szCs w:val="26"/>
          </w:rPr>
          <w:t>п. 9 ч. 1 ст. 93</w:t>
        </w:r>
      </w:hyperlink>
      <w:r w:rsidRPr="00B1119B">
        <w:rPr>
          <w:rFonts w:ascii="Times New Roman" w:hAnsi="Times New Roman" w:cs="Times New Roman"/>
          <w:sz w:val="26"/>
          <w:szCs w:val="26"/>
        </w:rPr>
        <w:t> Закона N 44-ФЗ. ФАС </w:t>
      </w:r>
      <w:hyperlink r:id="rId15" w:history="1">
        <w:r w:rsidRPr="00B1119B">
          <w:rPr>
            <w:rFonts w:ascii="Times New Roman" w:hAnsi="Times New Roman" w:cs="Times New Roman"/>
            <w:sz w:val="26"/>
            <w:szCs w:val="26"/>
          </w:rPr>
          <w:t>пояснила</w:t>
        </w:r>
      </w:hyperlink>
      <w:r w:rsidRPr="00B1119B">
        <w:rPr>
          <w:rFonts w:ascii="Times New Roman" w:hAnsi="Times New Roman" w:cs="Times New Roman"/>
          <w:sz w:val="26"/>
          <w:szCs w:val="26"/>
        </w:rPr>
        <w:t xml:space="preserve">, что для таких закупок нужна причинно-следственная связь между объектом закупки и профилактикой, предупреждением или ликвидацией последствий распространения </w:t>
      </w:r>
      <w:proofErr w:type="spellStart"/>
      <w:r w:rsidRPr="00B1119B">
        <w:rPr>
          <w:rFonts w:ascii="Times New Roman" w:hAnsi="Times New Roman" w:cs="Times New Roman"/>
          <w:sz w:val="26"/>
          <w:szCs w:val="26"/>
        </w:rPr>
        <w:t>коронавируса</w:t>
      </w:r>
      <w:proofErr w:type="spellEnd"/>
      <w:r w:rsidRPr="00B1119B">
        <w:rPr>
          <w:rFonts w:ascii="Times New Roman" w:hAnsi="Times New Roman" w:cs="Times New Roman"/>
          <w:sz w:val="26"/>
          <w:szCs w:val="26"/>
        </w:rPr>
        <w:t>.</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Минфин </w:t>
      </w:r>
      <w:hyperlink r:id="rId16" w:history="1">
        <w:r w:rsidRPr="00B1119B">
          <w:rPr>
            <w:rFonts w:ascii="Times New Roman" w:hAnsi="Times New Roman" w:cs="Times New Roman"/>
            <w:sz w:val="26"/>
            <w:szCs w:val="26"/>
          </w:rPr>
          <w:t>отметил</w:t>
        </w:r>
      </w:hyperlink>
      <w:r w:rsidRPr="00B1119B">
        <w:rPr>
          <w:rFonts w:ascii="Times New Roman" w:hAnsi="Times New Roman" w:cs="Times New Roman"/>
          <w:sz w:val="26"/>
          <w:szCs w:val="26"/>
        </w:rPr>
        <w:t>: в этом случае неважно, есть ли закупаемые товары (работы, услуги) в </w:t>
      </w:r>
      <w:hyperlink r:id="rId17" w:history="1">
        <w:r w:rsidRPr="00B1119B">
          <w:rPr>
            <w:rFonts w:ascii="Times New Roman" w:hAnsi="Times New Roman" w:cs="Times New Roman"/>
            <w:sz w:val="26"/>
            <w:szCs w:val="26"/>
          </w:rPr>
          <w:t>перечне</w:t>
        </w:r>
      </w:hyperlink>
      <w:r w:rsidRPr="00B1119B">
        <w:rPr>
          <w:rFonts w:ascii="Times New Roman" w:hAnsi="Times New Roman" w:cs="Times New Roman"/>
          <w:sz w:val="26"/>
          <w:szCs w:val="26"/>
        </w:rPr>
        <w:t xml:space="preserve"> правительства. Положение об отсутствии в перечне касается только закупок для оказания гуманитарной помощи или ликвидации последствий ЧС природного или техногенного характера. В режиме повышенной готовности в связи с распространением </w:t>
      </w:r>
      <w:proofErr w:type="spellStart"/>
      <w:r w:rsidRPr="00B1119B">
        <w:rPr>
          <w:rFonts w:ascii="Times New Roman" w:hAnsi="Times New Roman" w:cs="Times New Roman"/>
          <w:sz w:val="26"/>
          <w:szCs w:val="26"/>
        </w:rPr>
        <w:t>коронавируса</w:t>
      </w:r>
      <w:proofErr w:type="spellEnd"/>
      <w:r w:rsidRPr="00B1119B">
        <w:rPr>
          <w:rFonts w:ascii="Times New Roman" w:hAnsi="Times New Roman" w:cs="Times New Roman"/>
          <w:sz w:val="26"/>
          <w:szCs w:val="26"/>
        </w:rPr>
        <w:t xml:space="preserve"> заказчики могут закупать любые товары, работы и услуги, связанные с введением данного режима.</w:t>
      </w:r>
    </w:p>
    <w:p w:rsidR="00B1119B" w:rsidRPr="00B1119B" w:rsidRDefault="00B1119B" w:rsidP="00B1119B">
      <w:pPr>
        <w:autoSpaceDE w:val="0"/>
        <w:autoSpaceDN w:val="0"/>
        <w:adjustRightInd w:val="0"/>
        <w:spacing w:after="0" w:line="240" w:lineRule="auto"/>
        <w:ind w:firstLine="540"/>
        <w:jc w:val="both"/>
        <w:rPr>
          <w:rFonts w:ascii="Times New Roman" w:hAnsi="Times New Roman" w:cs="Times New Roman"/>
          <w:bCs/>
          <w:iCs/>
          <w:sz w:val="26"/>
          <w:szCs w:val="26"/>
          <w:highlight w:val="red"/>
        </w:rPr>
      </w:pP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i/>
          <w:sz w:val="26"/>
          <w:szCs w:val="26"/>
        </w:rPr>
      </w:pPr>
      <w:r w:rsidRPr="00B1119B">
        <w:rPr>
          <w:rFonts w:ascii="Times New Roman" w:hAnsi="Times New Roman" w:cs="Times New Roman"/>
          <w:i/>
          <w:sz w:val="26"/>
          <w:szCs w:val="26"/>
        </w:rPr>
        <w:t>Письмо Минфина России от 06.12.2019 N 24-03-07/95102</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Если в документации о закупке заказчик установил требования к гарантийным обязательствам, поставщик (подрядчик, исполнитель) </w:t>
      </w:r>
      <w:hyperlink r:id="rId18" w:history="1">
        <w:r w:rsidRPr="00B1119B">
          <w:rPr>
            <w:rFonts w:ascii="Times New Roman" w:hAnsi="Times New Roman" w:cs="Times New Roman"/>
            <w:sz w:val="26"/>
            <w:szCs w:val="26"/>
          </w:rPr>
          <w:t>должен исполнить</w:t>
        </w:r>
      </w:hyperlink>
      <w:r w:rsidRPr="00B1119B">
        <w:rPr>
          <w:rFonts w:ascii="Times New Roman" w:hAnsi="Times New Roman" w:cs="Times New Roman"/>
          <w:sz w:val="26"/>
          <w:szCs w:val="26"/>
        </w:rPr>
        <w:t> их и дать обеспечение. Для этого он </w:t>
      </w:r>
      <w:hyperlink r:id="rId19" w:history="1">
        <w:r w:rsidRPr="00B1119B">
          <w:rPr>
            <w:rFonts w:ascii="Times New Roman" w:hAnsi="Times New Roman" w:cs="Times New Roman"/>
            <w:sz w:val="26"/>
            <w:szCs w:val="26"/>
          </w:rPr>
          <w:t>может предоставить</w:t>
        </w:r>
      </w:hyperlink>
      <w:r w:rsidRPr="00B1119B">
        <w:rPr>
          <w:rFonts w:ascii="Times New Roman" w:hAnsi="Times New Roman" w:cs="Times New Roman"/>
          <w:sz w:val="26"/>
          <w:szCs w:val="26"/>
        </w:rPr>
        <w:t> в том числе банковскую гарантию, срок действия которой определяет сам. Минфин </w:t>
      </w:r>
      <w:hyperlink r:id="rId20" w:history="1">
        <w:r w:rsidRPr="00B1119B">
          <w:rPr>
            <w:rFonts w:ascii="Times New Roman" w:hAnsi="Times New Roman" w:cs="Times New Roman"/>
            <w:sz w:val="26"/>
            <w:szCs w:val="26"/>
          </w:rPr>
          <w:t>указал</w:t>
        </w:r>
      </w:hyperlink>
      <w:r w:rsidRPr="00B1119B">
        <w:rPr>
          <w:rFonts w:ascii="Times New Roman" w:hAnsi="Times New Roman" w:cs="Times New Roman"/>
          <w:sz w:val="26"/>
          <w:szCs w:val="26"/>
        </w:rPr>
        <w:t>, что в данном случае к сроку действия банковской гарантии применяются те же правила Закона № 44-ФЗ, что и для обеспечения исполнения контракта. Он должен превышать срок гарантийных обязательств минимум на месяц. Иных требований к сроку нет.</w:t>
      </w: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p>
    <w:p w:rsidR="00B1119B" w:rsidRPr="00B1119B" w:rsidRDefault="00B1119B" w:rsidP="00B1119B">
      <w:pPr>
        <w:autoSpaceDE w:val="0"/>
        <w:autoSpaceDN w:val="0"/>
        <w:adjustRightInd w:val="0"/>
        <w:spacing w:after="0" w:line="360" w:lineRule="auto"/>
        <w:ind w:firstLine="709"/>
        <w:jc w:val="both"/>
        <w:rPr>
          <w:rFonts w:ascii="Times New Roman" w:hAnsi="Times New Roman" w:cs="Times New Roman"/>
          <w:i/>
          <w:sz w:val="26"/>
          <w:szCs w:val="26"/>
        </w:rPr>
      </w:pPr>
      <w:r w:rsidRPr="00B1119B">
        <w:rPr>
          <w:rFonts w:ascii="Times New Roman" w:hAnsi="Times New Roman" w:cs="Times New Roman"/>
          <w:i/>
          <w:sz w:val="26"/>
          <w:szCs w:val="26"/>
        </w:rPr>
        <w:t>Письмо ФАС России от 05.04.2020 N МЕ/28054/20</w:t>
      </w:r>
    </w:p>
    <w:p w:rsidR="00B1119B" w:rsidRDefault="00B1119B" w:rsidP="00B1119B">
      <w:pPr>
        <w:autoSpaceDE w:val="0"/>
        <w:autoSpaceDN w:val="0"/>
        <w:adjustRightInd w:val="0"/>
        <w:spacing w:after="0" w:line="360" w:lineRule="auto"/>
        <w:ind w:firstLine="709"/>
        <w:jc w:val="both"/>
        <w:rPr>
          <w:rFonts w:ascii="Times New Roman" w:hAnsi="Times New Roman" w:cs="Times New Roman"/>
          <w:sz w:val="26"/>
          <w:szCs w:val="26"/>
        </w:rPr>
      </w:pPr>
      <w:r w:rsidRPr="00B1119B">
        <w:rPr>
          <w:rFonts w:ascii="Times New Roman" w:hAnsi="Times New Roman" w:cs="Times New Roman"/>
          <w:sz w:val="26"/>
          <w:szCs w:val="26"/>
        </w:rPr>
        <w:t>Период нерабочих дней </w:t>
      </w:r>
      <w:hyperlink r:id="rId21" w:history="1">
        <w:r w:rsidRPr="00B1119B">
          <w:rPr>
            <w:rFonts w:ascii="Times New Roman" w:hAnsi="Times New Roman" w:cs="Times New Roman"/>
            <w:sz w:val="26"/>
            <w:szCs w:val="26"/>
          </w:rPr>
          <w:t>был продлен</w:t>
        </w:r>
      </w:hyperlink>
      <w:r w:rsidRPr="00B1119B">
        <w:rPr>
          <w:rFonts w:ascii="Times New Roman" w:hAnsi="Times New Roman" w:cs="Times New Roman"/>
          <w:sz w:val="26"/>
          <w:szCs w:val="26"/>
        </w:rPr>
        <w:t> до 30 апреля. В связи с этим ведомство </w:t>
      </w:r>
      <w:hyperlink r:id="rId22" w:history="1">
        <w:r w:rsidRPr="00B1119B">
          <w:rPr>
            <w:rFonts w:ascii="Times New Roman" w:hAnsi="Times New Roman" w:cs="Times New Roman"/>
            <w:sz w:val="26"/>
            <w:szCs w:val="26"/>
          </w:rPr>
          <w:t>сообщило</w:t>
        </w:r>
      </w:hyperlink>
      <w:r w:rsidRPr="00B1119B">
        <w:rPr>
          <w:rFonts w:ascii="Times New Roman" w:hAnsi="Times New Roman" w:cs="Times New Roman"/>
          <w:sz w:val="26"/>
          <w:szCs w:val="26"/>
        </w:rPr>
        <w:t>: до указанной даты заказчики вправе осуществлять закупки по Законам № 44-ФЗ и № 223-ФЗ в обычном режиме. Операторы электронных площадок </w:t>
      </w:r>
      <w:hyperlink r:id="rId23" w:history="1">
        <w:r w:rsidRPr="00B1119B">
          <w:rPr>
            <w:rFonts w:ascii="Times New Roman" w:hAnsi="Times New Roman" w:cs="Times New Roman"/>
            <w:sz w:val="26"/>
            <w:szCs w:val="26"/>
          </w:rPr>
          <w:t>должны обеспечить</w:t>
        </w:r>
      </w:hyperlink>
      <w:r w:rsidRPr="00B1119B">
        <w:rPr>
          <w:rFonts w:ascii="Times New Roman" w:hAnsi="Times New Roman" w:cs="Times New Roman"/>
          <w:sz w:val="26"/>
          <w:szCs w:val="26"/>
        </w:rPr>
        <w:t> проведение закупок с учетом того, что суббота и воскресенье являются выходными днями.</w:t>
      </w:r>
    </w:p>
    <w:p w:rsidR="00CA6ED8" w:rsidRDefault="00CA6ED8" w:rsidP="00B1119B">
      <w:pPr>
        <w:autoSpaceDE w:val="0"/>
        <w:autoSpaceDN w:val="0"/>
        <w:adjustRightInd w:val="0"/>
        <w:spacing w:after="0" w:line="360" w:lineRule="auto"/>
        <w:ind w:firstLine="709"/>
        <w:jc w:val="both"/>
        <w:rPr>
          <w:rFonts w:ascii="Times New Roman" w:hAnsi="Times New Roman" w:cs="Times New Roman"/>
          <w:sz w:val="26"/>
          <w:szCs w:val="26"/>
        </w:rPr>
      </w:pPr>
      <w:bookmarkStart w:id="1" w:name="_GoBack"/>
      <w:bookmarkEnd w:id="1"/>
    </w:p>
    <w:p w:rsidR="00CA6ED8" w:rsidRPr="00CA6ED8" w:rsidRDefault="00CA6ED8" w:rsidP="00B1119B">
      <w:pPr>
        <w:autoSpaceDE w:val="0"/>
        <w:autoSpaceDN w:val="0"/>
        <w:adjustRightInd w:val="0"/>
        <w:spacing w:after="0" w:line="360" w:lineRule="auto"/>
        <w:ind w:firstLine="709"/>
        <w:jc w:val="both"/>
        <w:rPr>
          <w:rFonts w:ascii="Times New Roman" w:hAnsi="Times New Roman" w:cs="Times New Roman"/>
          <w:sz w:val="26"/>
          <w:szCs w:val="26"/>
        </w:rPr>
      </w:pPr>
      <w:r w:rsidRPr="00CA6ED8">
        <w:rPr>
          <w:rFonts w:ascii="Times New Roman" w:hAnsi="Times New Roman" w:cs="Times New Roman"/>
          <w:sz w:val="26"/>
          <w:szCs w:val="26"/>
        </w:rPr>
        <w:t xml:space="preserve">По итогам работы за </w:t>
      </w:r>
      <w:proofErr w:type="gramStart"/>
      <w:r w:rsidRPr="00CA6ED8">
        <w:rPr>
          <w:rFonts w:ascii="Times New Roman" w:hAnsi="Times New Roman" w:cs="Times New Roman"/>
          <w:sz w:val="26"/>
          <w:szCs w:val="26"/>
        </w:rPr>
        <w:t>2019  год</w:t>
      </w:r>
      <w:proofErr w:type="gramEnd"/>
      <w:r w:rsidRPr="00CA6ED8">
        <w:rPr>
          <w:rFonts w:ascii="Times New Roman" w:hAnsi="Times New Roman" w:cs="Times New Roman"/>
          <w:sz w:val="26"/>
          <w:szCs w:val="26"/>
        </w:rPr>
        <w:t xml:space="preserve"> Управление Федеральной антимонопольной службы по Самарской области заняло 3 место в рейтинге территориальных органов ФАС России</w:t>
      </w:r>
      <w:r>
        <w:rPr>
          <w:rFonts w:ascii="Times New Roman" w:hAnsi="Times New Roman" w:cs="Times New Roman"/>
          <w:sz w:val="26"/>
          <w:szCs w:val="26"/>
        </w:rPr>
        <w:t>.</w:t>
      </w:r>
    </w:p>
    <w:p w:rsidR="00B1119B" w:rsidRDefault="00B1119B" w:rsidP="00B1119B">
      <w:pPr>
        <w:autoSpaceDE w:val="0"/>
        <w:autoSpaceDN w:val="0"/>
        <w:adjustRightInd w:val="0"/>
        <w:spacing w:after="0" w:line="360" w:lineRule="auto"/>
        <w:ind w:firstLine="709"/>
        <w:jc w:val="both"/>
        <w:rPr>
          <w:rFonts w:ascii="Times New Roman" w:hAnsi="Times New Roman" w:cs="Times New Roman"/>
          <w:sz w:val="24"/>
          <w:szCs w:val="24"/>
        </w:rPr>
      </w:pPr>
    </w:p>
    <w:p w:rsidR="00B1119B" w:rsidRPr="00A30D8C" w:rsidRDefault="00B1119B" w:rsidP="00B1119B">
      <w:pPr>
        <w:autoSpaceDE w:val="0"/>
        <w:autoSpaceDN w:val="0"/>
        <w:adjustRightInd w:val="0"/>
        <w:spacing w:after="0" w:line="360" w:lineRule="auto"/>
        <w:ind w:firstLine="709"/>
        <w:jc w:val="both"/>
        <w:rPr>
          <w:rFonts w:ascii="Times New Roman" w:hAnsi="Times New Roman" w:cs="Times New Roman"/>
          <w:sz w:val="24"/>
          <w:szCs w:val="24"/>
        </w:rPr>
      </w:pPr>
    </w:p>
    <w:p w:rsidR="00B1119B" w:rsidRPr="00A30D8C" w:rsidRDefault="00B1119B" w:rsidP="00B1119B">
      <w:pPr>
        <w:autoSpaceDE w:val="0"/>
        <w:autoSpaceDN w:val="0"/>
        <w:adjustRightInd w:val="0"/>
        <w:spacing w:after="0" w:line="360" w:lineRule="auto"/>
        <w:ind w:firstLine="709"/>
        <w:jc w:val="both"/>
        <w:rPr>
          <w:rFonts w:ascii="Times New Roman" w:hAnsi="Times New Roman" w:cs="Times New Roman"/>
          <w:sz w:val="24"/>
          <w:szCs w:val="24"/>
        </w:rPr>
      </w:pPr>
    </w:p>
    <w:p w:rsidR="00B1119B" w:rsidRDefault="00B1119B" w:rsidP="00B1119B">
      <w:pPr>
        <w:autoSpaceDE w:val="0"/>
        <w:autoSpaceDN w:val="0"/>
        <w:adjustRightInd w:val="0"/>
        <w:spacing w:after="0" w:line="360" w:lineRule="auto"/>
        <w:ind w:firstLine="709"/>
        <w:jc w:val="both"/>
        <w:rPr>
          <w:rFonts w:ascii="Times New Roman" w:hAnsi="Times New Roman" w:cs="Times New Roman"/>
          <w:sz w:val="24"/>
          <w:szCs w:val="24"/>
        </w:rPr>
      </w:pPr>
    </w:p>
    <w:p w:rsidR="00B1119B" w:rsidRPr="00F50F7B" w:rsidRDefault="00B1119B" w:rsidP="00B1119B">
      <w:pPr>
        <w:rPr>
          <w:rFonts w:ascii="Times New Roman" w:hAnsi="Times New Roman" w:cs="Times New Roman"/>
          <w:sz w:val="26"/>
          <w:szCs w:val="26"/>
        </w:rPr>
      </w:pPr>
    </w:p>
    <w:p w:rsidR="00B1119B" w:rsidRPr="00525E1B" w:rsidRDefault="00B1119B" w:rsidP="0008408C">
      <w:pPr>
        <w:spacing w:after="0" w:line="264" w:lineRule="auto"/>
        <w:ind w:right="-284" w:firstLine="709"/>
        <w:jc w:val="both"/>
        <w:rPr>
          <w:rFonts w:ascii="Times New Roman" w:hAnsi="Times New Roman" w:cs="Times New Roman"/>
          <w:sz w:val="26"/>
          <w:szCs w:val="26"/>
          <w:lang w:bidi="ru-RU"/>
        </w:rPr>
      </w:pPr>
    </w:p>
    <w:p w:rsidR="0008408C" w:rsidRPr="00BE136E" w:rsidRDefault="0008408C" w:rsidP="0008408C">
      <w:pPr>
        <w:spacing w:after="0" w:line="264" w:lineRule="auto"/>
        <w:ind w:right="-284" w:firstLine="709"/>
        <w:jc w:val="both"/>
        <w:rPr>
          <w:rFonts w:ascii="Times New Roman" w:hAnsi="Times New Roman" w:cs="Times New Roman"/>
          <w:sz w:val="26"/>
          <w:szCs w:val="26"/>
          <w:lang w:bidi="ru-RU"/>
        </w:rPr>
      </w:pPr>
    </w:p>
    <w:p w:rsidR="0008408C" w:rsidRPr="003A04DE" w:rsidRDefault="0008408C" w:rsidP="0008408C">
      <w:pPr>
        <w:autoSpaceDE w:val="0"/>
        <w:autoSpaceDN w:val="0"/>
        <w:adjustRightInd w:val="0"/>
        <w:spacing w:after="0" w:line="264" w:lineRule="auto"/>
        <w:ind w:right="-284"/>
        <w:jc w:val="both"/>
        <w:rPr>
          <w:rFonts w:ascii="Times New Roman" w:hAnsi="Times New Roman" w:cs="Times New Roman"/>
          <w:sz w:val="26"/>
          <w:szCs w:val="26"/>
        </w:rPr>
      </w:pPr>
    </w:p>
    <w:p w:rsidR="00340C63" w:rsidRPr="008B2F46" w:rsidRDefault="00340C63" w:rsidP="008B2F46">
      <w:pPr>
        <w:spacing w:after="0" w:line="240" w:lineRule="auto"/>
        <w:ind w:firstLine="851"/>
        <w:jc w:val="both"/>
        <w:rPr>
          <w:rFonts w:ascii="Times New Roman" w:hAnsi="Times New Roman" w:cs="Times New Roman"/>
          <w:sz w:val="26"/>
          <w:szCs w:val="26"/>
        </w:rPr>
      </w:pPr>
    </w:p>
    <w:p w:rsidR="009F026C" w:rsidRPr="008B2F46" w:rsidRDefault="009F026C" w:rsidP="008B2F46">
      <w:pPr>
        <w:tabs>
          <w:tab w:val="left" w:pos="0"/>
          <w:tab w:val="left" w:pos="1134"/>
        </w:tabs>
        <w:suppressAutoHyphens/>
        <w:autoSpaceDE w:val="0"/>
        <w:autoSpaceDN w:val="0"/>
        <w:adjustRightInd w:val="0"/>
        <w:spacing w:after="0" w:line="240" w:lineRule="auto"/>
        <w:jc w:val="both"/>
        <w:rPr>
          <w:sz w:val="26"/>
          <w:szCs w:val="26"/>
        </w:rPr>
      </w:pPr>
    </w:p>
    <w:p w:rsidR="009F026C" w:rsidRPr="009F026C" w:rsidRDefault="009F026C" w:rsidP="009F026C">
      <w:pPr>
        <w:pStyle w:val="Textbody"/>
        <w:spacing w:after="0"/>
        <w:jc w:val="both"/>
        <w:rPr>
          <w:rFonts w:ascii="Times New Roman" w:hAnsi="Times New Roman" w:cs="Times New Roman"/>
          <w:sz w:val="26"/>
          <w:szCs w:val="26"/>
        </w:rPr>
      </w:pPr>
    </w:p>
    <w:p w:rsidR="00E75020" w:rsidRPr="00486984" w:rsidRDefault="00E75020" w:rsidP="00E75020">
      <w:pPr>
        <w:pStyle w:val="a3"/>
        <w:autoSpaceDE w:val="0"/>
        <w:autoSpaceDN w:val="0"/>
        <w:adjustRightInd w:val="0"/>
        <w:spacing w:after="0" w:line="240" w:lineRule="auto"/>
        <w:ind w:left="851"/>
        <w:jc w:val="both"/>
        <w:rPr>
          <w:rFonts w:ascii="Times New Roman" w:hAnsi="Times New Roman" w:cs="Times New Roman"/>
          <w:sz w:val="26"/>
          <w:szCs w:val="26"/>
        </w:rPr>
      </w:pPr>
    </w:p>
    <w:sectPr w:rsidR="00E75020" w:rsidRPr="00486984" w:rsidSect="007B7A7A">
      <w:headerReference w:type="default" r:id="rId2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08" w:rsidRDefault="00B34808" w:rsidP="0060557B">
      <w:pPr>
        <w:spacing w:after="0" w:line="240" w:lineRule="auto"/>
      </w:pPr>
      <w:r>
        <w:separator/>
      </w:r>
    </w:p>
  </w:endnote>
  <w:endnote w:type="continuationSeparator" w:id="0">
    <w:p w:rsidR="00B34808" w:rsidRDefault="00B34808" w:rsidP="0060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08" w:rsidRDefault="00B34808" w:rsidP="0060557B">
      <w:pPr>
        <w:spacing w:after="0" w:line="240" w:lineRule="auto"/>
      </w:pPr>
      <w:r>
        <w:separator/>
      </w:r>
    </w:p>
  </w:footnote>
  <w:footnote w:type="continuationSeparator" w:id="0">
    <w:p w:rsidR="00B34808" w:rsidRDefault="00B34808" w:rsidP="0060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387"/>
      <w:docPartObj>
        <w:docPartGallery w:val="Page Numbers (Top of Page)"/>
        <w:docPartUnique/>
      </w:docPartObj>
    </w:sdtPr>
    <w:sdtEndPr/>
    <w:sdtContent>
      <w:p w:rsidR="0084450B" w:rsidRDefault="005949FA">
        <w:pPr>
          <w:pStyle w:val="a6"/>
          <w:jc w:val="center"/>
        </w:pPr>
        <w:r>
          <w:rPr>
            <w:noProof/>
          </w:rPr>
          <w:fldChar w:fldCharType="begin"/>
        </w:r>
        <w:r w:rsidR="00BE7301">
          <w:rPr>
            <w:noProof/>
          </w:rPr>
          <w:instrText xml:space="preserve"> PAGE   \* MERGEFORMAT </w:instrText>
        </w:r>
        <w:r>
          <w:rPr>
            <w:noProof/>
          </w:rPr>
          <w:fldChar w:fldCharType="separate"/>
        </w:r>
        <w:r w:rsidR="00CA6ED8">
          <w:rPr>
            <w:noProof/>
          </w:rPr>
          <w:t>22</w:t>
        </w:r>
        <w:r>
          <w:rPr>
            <w:noProof/>
          </w:rPr>
          <w:fldChar w:fldCharType="end"/>
        </w:r>
      </w:p>
    </w:sdtContent>
  </w:sdt>
  <w:p w:rsidR="0084450B" w:rsidRDefault="008445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F9"/>
    <w:multiLevelType w:val="hybridMultilevel"/>
    <w:tmpl w:val="77E06EC6"/>
    <w:lvl w:ilvl="0" w:tplc="1D36E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593FD6"/>
    <w:multiLevelType w:val="hybridMultilevel"/>
    <w:tmpl w:val="71C2C2A6"/>
    <w:lvl w:ilvl="0" w:tplc="237EE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813410"/>
    <w:multiLevelType w:val="hybridMultilevel"/>
    <w:tmpl w:val="F870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95950"/>
    <w:multiLevelType w:val="hybridMultilevel"/>
    <w:tmpl w:val="DBBA2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011E1"/>
    <w:multiLevelType w:val="hybridMultilevel"/>
    <w:tmpl w:val="9BFE0B06"/>
    <w:lvl w:ilvl="0" w:tplc="945E83C4">
      <w:start w:val="1"/>
      <w:numFmt w:val="decimal"/>
      <w:lvlText w:val="%1."/>
      <w:lvlJc w:val="left"/>
      <w:pPr>
        <w:ind w:left="1958" w:hanging="1125"/>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5" w15:restartNumberingAfterBreak="0">
    <w:nsid w:val="3C6B2857"/>
    <w:multiLevelType w:val="hybridMultilevel"/>
    <w:tmpl w:val="BD6C6082"/>
    <w:lvl w:ilvl="0" w:tplc="F9F615DA">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C515FA"/>
    <w:multiLevelType w:val="hybridMultilevel"/>
    <w:tmpl w:val="7534C19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49020652"/>
    <w:multiLevelType w:val="hybridMultilevel"/>
    <w:tmpl w:val="E3F0F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C1BD1"/>
    <w:multiLevelType w:val="hybridMultilevel"/>
    <w:tmpl w:val="729419BA"/>
    <w:lvl w:ilvl="0" w:tplc="4DC614FC">
      <w:start w:val="1"/>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10" w15:restartNumberingAfterBreak="0">
    <w:nsid w:val="51E57C02"/>
    <w:multiLevelType w:val="hybridMultilevel"/>
    <w:tmpl w:val="F3E41E80"/>
    <w:lvl w:ilvl="0" w:tplc="1934212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54737D48"/>
    <w:multiLevelType w:val="hybridMultilevel"/>
    <w:tmpl w:val="0ECE4ACC"/>
    <w:lvl w:ilvl="0" w:tplc="93CEE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3D5626"/>
    <w:multiLevelType w:val="hybridMultilevel"/>
    <w:tmpl w:val="74AC85DE"/>
    <w:lvl w:ilvl="0" w:tplc="CFE894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4E6208F"/>
    <w:multiLevelType w:val="hybridMultilevel"/>
    <w:tmpl w:val="96C801F2"/>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4" w15:restartNumberingAfterBreak="0">
    <w:nsid w:val="67003A7E"/>
    <w:multiLevelType w:val="hybridMultilevel"/>
    <w:tmpl w:val="B658036E"/>
    <w:lvl w:ilvl="0" w:tplc="454607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D0D08"/>
    <w:multiLevelType w:val="multilevel"/>
    <w:tmpl w:val="D3A8856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429" w:hanging="720"/>
      </w:pPr>
      <w:rPr>
        <w:rFonts w:ascii="Times New Roman" w:hAnsi="Times New Roman" w:cs="Times New Roman" w:hint="default"/>
        <w:color w:val="auto"/>
      </w:rPr>
    </w:lvl>
    <w:lvl w:ilvl="3">
      <w:start w:val="1"/>
      <w:numFmt w:val="decimal"/>
      <w:isLgl/>
      <w:lvlText w:val="%1.%2.%3.%4."/>
      <w:lvlJc w:val="left"/>
      <w:pPr>
        <w:ind w:left="1789" w:hanging="1080"/>
      </w:pPr>
      <w:rPr>
        <w:rFonts w:ascii="Times New Roman" w:hAnsi="Times New Roman" w:cs="Times New Roman" w:hint="default"/>
        <w:color w:val="auto"/>
      </w:rPr>
    </w:lvl>
    <w:lvl w:ilvl="4">
      <w:start w:val="1"/>
      <w:numFmt w:val="decimal"/>
      <w:isLgl/>
      <w:lvlText w:val="%1.%2.%3.%4.%5."/>
      <w:lvlJc w:val="left"/>
      <w:pPr>
        <w:ind w:left="1789" w:hanging="1080"/>
      </w:pPr>
      <w:rPr>
        <w:rFonts w:ascii="Times New Roman" w:hAnsi="Times New Roman" w:cs="Times New Roman" w:hint="default"/>
        <w:color w:val="auto"/>
      </w:rPr>
    </w:lvl>
    <w:lvl w:ilvl="5">
      <w:start w:val="1"/>
      <w:numFmt w:val="decimal"/>
      <w:isLgl/>
      <w:lvlText w:val="%1.%2.%3.%4.%5.%6."/>
      <w:lvlJc w:val="left"/>
      <w:pPr>
        <w:ind w:left="2149" w:hanging="1440"/>
      </w:pPr>
      <w:rPr>
        <w:rFonts w:ascii="Times New Roman" w:hAnsi="Times New Roman" w:cs="Times New Roman" w:hint="default"/>
        <w:color w:val="auto"/>
      </w:rPr>
    </w:lvl>
    <w:lvl w:ilvl="6">
      <w:start w:val="1"/>
      <w:numFmt w:val="decimal"/>
      <w:isLgl/>
      <w:lvlText w:val="%1.%2.%3.%4.%5.%6.%7."/>
      <w:lvlJc w:val="left"/>
      <w:pPr>
        <w:ind w:left="2149" w:hanging="1440"/>
      </w:pPr>
      <w:rPr>
        <w:rFonts w:ascii="Times New Roman" w:hAnsi="Times New Roman" w:cs="Times New Roman" w:hint="default"/>
        <w:color w:val="auto"/>
      </w:rPr>
    </w:lvl>
    <w:lvl w:ilvl="7">
      <w:start w:val="1"/>
      <w:numFmt w:val="decimal"/>
      <w:isLgl/>
      <w:lvlText w:val="%1.%2.%3.%4.%5.%6.%7.%8."/>
      <w:lvlJc w:val="left"/>
      <w:pPr>
        <w:ind w:left="2509" w:hanging="1800"/>
      </w:pPr>
      <w:rPr>
        <w:rFonts w:ascii="Times New Roman" w:hAnsi="Times New Roman" w:cs="Times New Roman" w:hint="default"/>
        <w:color w:val="auto"/>
      </w:rPr>
    </w:lvl>
    <w:lvl w:ilvl="8">
      <w:start w:val="1"/>
      <w:numFmt w:val="decimal"/>
      <w:isLgl/>
      <w:lvlText w:val="%1.%2.%3.%4.%5.%6.%7.%8.%9."/>
      <w:lvlJc w:val="left"/>
      <w:pPr>
        <w:ind w:left="2509" w:hanging="1800"/>
      </w:pPr>
      <w:rPr>
        <w:rFonts w:ascii="Times New Roman" w:hAnsi="Times New Roman" w:cs="Times New Roman" w:hint="default"/>
        <w:color w:val="auto"/>
      </w:rPr>
    </w:lvl>
  </w:abstractNum>
  <w:abstractNum w:abstractNumId="16" w15:restartNumberingAfterBreak="0">
    <w:nsid w:val="686B1D39"/>
    <w:multiLevelType w:val="hybridMultilevel"/>
    <w:tmpl w:val="22EAE52C"/>
    <w:lvl w:ilvl="0" w:tplc="A96AF9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676D70"/>
    <w:multiLevelType w:val="hybridMultilevel"/>
    <w:tmpl w:val="A232F66A"/>
    <w:lvl w:ilvl="0" w:tplc="6302B89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12"/>
  </w:num>
  <w:num w:numId="2">
    <w:abstractNumId w:val="16"/>
  </w:num>
  <w:num w:numId="3">
    <w:abstractNumId w:val="14"/>
  </w:num>
  <w:num w:numId="4">
    <w:abstractNumId w:val="2"/>
  </w:num>
  <w:num w:numId="5">
    <w:abstractNumId w:val="3"/>
  </w:num>
  <w:num w:numId="6">
    <w:abstractNumId w:val="1"/>
  </w:num>
  <w:num w:numId="7">
    <w:abstractNumId w:val="11"/>
  </w:num>
  <w:num w:numId="8">
    <w:abstractNumId w:val="9"/>
  </w:num>
  <w:num w:numId="9">
    <w:abstractNumId w:val="0"/>
  </w:num>
  <w:num w:numId="10">
    <w:abstractNumId w:val="4"/>
  </w:num>
  <w:num w:numId="11">
    <w:abstractNumId w:val="8"/>
  </w:num>
  <w:num w:numId="12">
    <w:abstractNumId w:val="10"/>
  </w:num>
  <w:num w:numId="13">
    <w:abstractNumId w:val="5"/>
  </w:num>
  <w:num w:numId="14">
    <w:abstractNumId w:val="13"/>
  </w:num>
  <w:num w:numId="15">
    <w:abstractNumId w:val="7"/>
  </w:num>
  <w:num w:numId="16">
    <w:abstractNumId w:val="1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FE"/>
    <w:rsid w:val="000041EE"/>
    <w:rsid w:val="00005479"/>
    <w:rsid w:val="000103CE"/>
    <w:rsid w:val="00024712"/>
    <w:rsid w:val="00024CEC"/>
    <w:rsid w:val="00024EBC"/>
    <w:rsid w:val="00060DE6"/>
    <w:rsid w:val="00073257"/>
    <w:rsid w:val="00076763"/>
    <w:rsid w:val="000770C7"/>
    <w:rsid w:val="0008408C"/>
    <w:rsid w:val="00091886"/>
    <w:rsid w:val="000A026A"/>
    <w:rsid w:val="000A2BA3"/>
    <w:rsid w:val="000A3A85"/>
    <w:rsid w:val="000B7CFA"/>
    <w:rsid w:val="000C1EEA"/>
    <w:rsid w:val="000C26AC"/>
    <w:rsid w:val="000C26D0"/>
    <w:rsid w:val="000F4866"/>
    <w:rsid w:val="0011156F"/>
    <w:rsid w:val="00112CC6"/>
    <w:rsid w:val="00132D24"/>
    <w:rsid w:val="0014708C"/>
    <w:rsid w:val="0015128F"/>
    <w:rsid w:val="00160DB7"/>
    <w:rsid w:val="0016488F"/>
    <w:rsid w:val="00172615"/>
    <w:rsid w:val="001740F3"/>
    <w:rsid w:val="00175D71"/>
    <w:rsid w:val="00182D2D"/>
    <w:rsid w:val="00186743"/>
    <w:rsid w:val="001A6F66"/>
    <w:rsid w:val="001B1569"/>
    <w:rsid w:val="001B3CAC"/>
    <w:rsid w:val="001B7471"/>
    <w:rsid w:val="001C3391"/>
    <w:rsid w:val="001D74B4"/>
    <w:rsid w:val="001E5C67"/>
    <w:rsid w:val="001E7C8D"/>
    <w:rsid w:val="001F37FA"/>
    <w:rsid w:val="001F7E07"/>
    <w:rsid w:val="00206433"/>
    <w:rsid w:val="00216BA4"/>
    <w:rsid w:val="00224DD5"/>
    <w:rsid w:val="00227141"/>
    <w:rsid w:val="00231D78"/>
    <w:rsid w:val="00235A67"/>
    <w:rsid w:val="00235DF5"/>
    <w:rsid w:val="002541FE"/>
    <w:rsid w:val="00254379"/>
    <w:rsid w:val="002945E1"/>
    <w:rsid w:val="00296AD0"/>
    <w:rsid w:val="002A7528"/>
    <w:rsid w:val="002B3F1B"/>
    <w:rsid w:val="002B5546"/>
    <w:rsid w:val="002C17A8"/>
    <w:rsid w:val="002C2962"/>
    <w:rsid w:val="002C5167"/>
    <w:rsid w:val="002F00B7"/>
    <w:rsid w:val="002F0CA5"/>
    <w:rsid w:val="002F0E27"/>
    <w:rsid w:val="002F4845"/>
    <w:rsid w:val="00310530"/>
    <w:rsid w:val="00317803"/>
    <w:rsid w:val="00323226"/>
    <w:rsid w:val="0033568E"/>
    <w:rsid w:val="00340C63"/>
    <w:rsid w:val="0034534F"/>
    <w:rsid w:val="00357E27"/>
    <w:rsid w:val="003654A4"/>
    <w:rsid w:val="00372648"/>
    <w:rsid w:val="00375DE7"/>
    <w:rsid w:val="0037759C"/>
    <w:rsid w:val="00377F3F"/>
    <w:rsid w:val="0038045C"/>
    <w:rsid w:val="003845BC"/>
    <w:rsid w:val="00385E3B"/>
    <w:rsid w:val="00392618"/>
    <w:rsid w:val="003A3504"/>
    <w:rsid w:val="003A4771"/>
    <w:rsid w:val="003C130B"/>
    <w:rsid w:val="003C1887"/>
    <w:rsid w:val="003C22C3"/>
    <w:rsid w:val="00404A48"/>
    <w:rsid w:val="00420EE8"/>
    <w:rsid w:val="00421F7A"/>
    <w:rsid w:val="00435735"/>
    <w:rsid w:val="004429A4"/>
    <w:rsid w:val="00443477"/>
    <w:rsid w:val="004434F8"/>
    <w:rsid w:val="004522DA"/>
    <w:rsid w:val="00464AF6"/>
    <w:rsid w:val="00467085"/>
    <w:rsid w:val="00477D6E"/>
    <w:rsid w:val="00486984"/>
    <w:rsid w:val="004A0E43"/>
    <w:rsid w:val="004A205A"/>
    <w:rsid w:val="004A54C3"/>
    <w:rsid w:val="004A6458"/>
    <w:rsid w:val="004B3CF5"/>
    <w:rsid w:val="004B59D5"/>
    <w:rsid w:val="004C3E34"/>
    <w:rsid w:val="004C4E23"/>
    <w:rsid w:val="004C5F04"/>
    <w:rsid w:val="004C5F97"/>
    <w:rsid w:val="004E48D5"/>
    <w:rsid w:val="004E4B02"/>
    <w:rsid w:val="004F377B"/>
    <w:rsid w:val="004F4676"/>
    <w:rsid w:val="00500D8F"/>
    <w:rsid w:val="0051561E"/>
    <w:rsid w:val="005168FF"/>
    <w:rsid w:val="00522358"/>
    <w:rsid w:val="005226BE"/>
    <w:rsid w:val="00522CD9"/>
    <w:rsid w:val="005321B9"/>
    <w:rsid w:val="0053300E"/>
    <w:rsid w:val="00533B7E"/>
    <w:rsid w:val="00546247"/>
    <w:rsid w:val="00561DE2"/>
    <w:rsid w:val="00575742"/>
    <w:rsid w:val="0058038E"/>
    <w:rsid w:val="00581D11"/>
    <w:rsid w:val="005838CA"/>
    <w:rsid w:val="0058516D"/>
    <w:rsid w:val="00592EBF"/>
    <w:rsid w:val="005949FA"/>
    <w:rsid w:val="00595C34"/>
    <w:rsid w:val="005A33CA"/>
    <w:rsid w:val="005B310B"/>
    <w:rsid w:val="005B4549"/>
    <w:rsid w:val="005C5118"/>
    <w:rsid w:val="005D23C6"/>
    <w:rsid w:val="005F1D17"/>
    <w:rsid w:val="005F46F5"/>
    <w:rsid w:val="005F53F7"/>
    <w:rsid w:val="005F5B5C"/>
    <w:rsid w:val="0060557B"/>
    <w:rsid w:val="00622082"/>
    <w:rsid w:val="006251CB"/>
    <w:rsid w:val="00625989"/>
    <w:rsid w:val="00647573"/>
    <w:rsid w:val="006515C4"/>
    <w:rsid w:val="00653357"/>
    <w:rsid w:val="00657BD4"/>
    <w:rsid w:val="00660D0F"/>
    <w:rsid w:val="00661A88"/>
    <w:rsid w:val="00672073"/>
    <w:rsid w:val="00677740"/>
    <w:rsid w:val="00683D5A"/>
    <w:rsid w:val="006906C7"/>
    <w:rsid w:val="00695BA0"/>
    <w:rsid w:val="006A5416"/>
    <w:rsid w:val="006A5A82"/>
    <w:rsid w:val="006B6197"/>
    <w:rsid w:val="006C1E4B"/>
    <w:rsid w:val="006C5549"/>
    <w:rsid w:val="006D136C"/>
    <w:rsid w:val="006F15C8"/>
    <w:rsid w:val="006F2024"/>
    <w:rsid w:val="006F4181"/>
    <w:rsid w:val="006F5AD1"/>
    <w:rsid w:val="006F5DC4"/>
    <w:rsid w:val="006F79D0"/>
    <w:rsid w:val="00700FBD"/>
    <w:rsid w:val="00705179"/>
    <w:rsid w:val="00721A66"/>
    <w:rsid w:val="00736587"/>
    <w:rsid w:val="007466B5"/>
    <w:rsid w:val="007607E5"/>
    <w:rsid w:val="007620EB"/>
    <w:rsid w:val="00771440"/>
    <w:rsid w:val="0077451F"/>
    <w:rsid w:val="00785704"/>
    <w:rsid w:val="0078646F"/>
    <w:rsid w:val="007A0514"/>
    <w:rsid w:val="007A5F2A"/>
    <w:rsid w:val="007B0A74"/>
    <w:rsid w:val="007B7A7A"/>
    <w:rsid w:val="007C18E9"/>
    <w:rsid w:val="007C5703"/>
    <w:rsid w:val="007D287C"/>
    <w:rsid w:val="007D4D5E"/>
    <w:rsid w:val="007D5BF7"/>
    <w:rsid w:val="007E6531"/>
    <w:rsid w:val="00814241"/>
    <w:rsid w:val="00815BFB"/>
    <w:rsid w:val="00816071"/>
    <w:rsid w:val="00825CBA"/>
    <w:rsid w:val="00826C34"/>
    <w:rsid w:val="00841F17"/>
    <w:rsid w:val="0084450B"/>
    <w:rsid w:val="00853896"/>
    <w:rsid w:val="00872DA3"/>
    <w:rsid w:val="00880C43"/>
    <w:rsid w:val="00887F80"/>
    <w:rsid w:val="00890956"/>
    <w:rsid w:val="008939C5"/>
    <w:rsid w:val="008B2F46"/>
    <w:rsid w:val="008C7F9D"/>
    <w:rsid w:val="008D241D"/>
    <w:rsid w:val="008E088B"/>
    <w:rsid w:val="008E3860"/>
    <w:rsid w:val="008E5449"/>
    <w:rsid w:val="008E6B75"/>
    <w:rsid w:val="00902452"/>
    <w:rsid w:val="00917A02"/>
    <w:rsid w:val="00917CCA"/>
    <w:rsid w:val="0092312D"/>
    <w:rsid w:val="00925DDF"/>
    <w:rsid w:val="00927036"/>
    <w:rsid w:val="00931384"/>
    <w:rsid w:val="00931EB9"/>
    <w:rsid w:val="00936088"/>
    <w:rsid w:val="00943D8D"/>
    <w:rsid w:val="0094442C"/>
    <w:rsid w:val="00952C99"/>
    <w:rsid w:val="00952DC7"/>
    <w:rsid w:val="00963EF6"/>
    <w:rsid w:val="00982921"/>
    <w:rsid w:val="009835A9"/>
    <w:rsid w:val="009913AC"/>
    <w:rsid w:val="00992506"/>
    <w:rsid w:val="009A2CC4"/>
    <w:rsid w:val="009A6492"/>
    <w:rsid w:val="009B30CB"/>
    <w:rsid w:val="009C1163"/>
    <w:rsid w:val="009C2E5B"/>
    <w:rsid w:val="009D7A15"/>
    <w:rsid w:val="009E2621"/>
    <w:rsid w:val="009F026C"/>
    <w:rsid w:val="009F7EE6"/>
    <w:rsid w:val="00A3275C"/>
    <w:rsid w:val="00A339C0"/>
    <w:rsid w:val="00A447E2"/>
    <w:rsid w:val="00A53DF7"/>
    <w:rsid w:val="00A563F3"/>
    <w:rsid w:val="00A76809"/>
    <w:rsid w:val="00A83DAD"/>
    <w:rsid w:val="00A871BD"/>
    <w:rsid w:val="00A876CF"/>
    <w:rsid w:val="00A90F42"/>
    <w:rsid w:val="00A9241C"/>
    <w:rsid w:val="00A9267C"/>
    <w:rsid w:val="00A96AEA"/>
    <w:rsid w:val="00AA5B07"/>
    <w:rsid w:val="00AB39CB"/>
    <w:rsid w:val="00AB6C43"/>
    <w:rsid w:val="00AD005C"/>
    <w:rsid w:val="00AD50CD"/>
    <w:rsid w:val="00AD71CB"/>
    <w:rsid w:val="00AE369B"/>
    <w:rsid w:val="00AE51E3"/>
    <w:rsid w:val="00AE7E48"/>
    <w:rsid w:val="00B04DEF"/>
    <w:rsid w:val="00B108C2"/>
    <w:rsid w:val="00B1119B"/>
    <w:rsid w:val="00B12667"/>
    <w:rsid w:val="00B148DB"/>
    <w:rsid w:val="00B211D6"/>
    <w:rsid w:val="00B22929"/>
    <w:rsid w:val="00B34808"/>
    <w:rsid w:val="00B413B5"/>
    <w:rsid w:val="00B77D40"/>
    <w:rsid w:val="00B8194E"/>
    <w:rsid w:val="00BB0AF3"/>
    <w:rsid w:val="00BC1833"/>
    <w:rsid w:val="00BD36FD"/>
    <w:rsid w:val="00BE12B9"/>
    <w:rsid w:val="00BE6D2B"/>
    <w:rsid w:val="00BE7301"/>
    <w:rsid w:val="00BF44C4"/>
    <w:rsid w:val="00C029F7"/>
    <w:rsid w:val="00C1072A"/>
    <w:rsid w:val="00C11007"/>
    <w:rsid w:val="00C1706E"/>
    <w:rsid w:val="00C20436"/>
    <w:rsid w:val="00C23837"/>
    <w:rsid w:val="00C27306"/>
    <w:rsid w:val="00C33470"/>
    <w:rsid w:val="00C34B1C"/>
    <w:rsid w:val="00C401A0"/>
    <w:rsid w:val="00C42C47"/>
    <w:rsid w:val="00C432A8"/>
    <w:rsid w:val="00C503B6"/>
    <w:rsid w:val="00C51554"/>
    <w:rsid w:val="00C528E0"/>
    <w:rsid w:val="00C572E1"/>
    <w:rsid w:val="00C61AAA"/>
    <w:rsid w:val="00C70A28"/>
    <w:rsid w:val="00C76327"/>
    <w:rsid w:val="00C833C4"/>
    <w:rsid w:val="00C84859"/>
    <w:rsid w:val="00C87705"/>
    <w:rsid w:val="00C8782C"/>
    <w:rsid w:val="00CA0DC3"/>
    <w:rsid w:val="00CA6ED8"/>
    <w:rsid w:val="00CB258D"/>
    <w:rsid w:val="00CB3AD1"/>
    <w:rsid w:val="00CC1D5B"/>
    <w:rsid w:val="00CC673F"/>
    <w:rsid w:val="00CD3C76"/>
    <w:rsid w:val="00CD44FB"/>
    <w:rsid w:val="00CE3212"/>
    <w:rsid w:val="00CF3EE7"/>
    <w:rsid w:val="00D41996"/>
    <w:rsid w:val="00D45C0D"/>
    <w:rsid w:val="00D606C1"/>
    <w:rsid w:val="00D65087"/>
    <w:rsid w:val="00D7576C"/>
    <w:rsid w:val="00D84483"/>
    <w:rsid w:val="00D86A08"/>
    <w:rsid w:val="00D9343A"/>
    <w:rsid w:val="00D953B8"/>
    <w:rsid w:val="00DA2439"/>
    <w:rsid w:val="00DA25E3"/>
    <w:rsid w:val="00DA2FB4"/>
    <w:rsid w:val="00DC069F"/>
    <w:rsid w:val="00DE0453"/>
    <w:rsid w:val="00DF4451"/>
    <w:rsid w:val="00E1647B"/>
    <w:rsid w:val="00E17BFE"/>
    <w:rsid w:val="00E22758"/>
    <w:rsid w:val="00E372E3"/>
    <w:rsid w:val="00E518CD"/>
    <w:rsid w:val="00E64DCB"/>
    <w:rsid w:val="00E73564"/>
    <w:rsid w:val="00E75020"/>
    <w:rsid w:val="00E80696"/>
    <w:rsid w:val="00E91341"/>
    <w:rsid w:val="00EB1F11"/>
    <w:rsid w:val="00EB2113"/>
    <w:rsid w:val="00ED2D23"/>
    <w:rsid w:val="00ED5199"/>
    <w:rsid w:val="00EE21D4"/>
    <w:rsid w:val="00EE6526"/>
    <w:rsid w:val="00EF349A"/>
    <w:rsid w:val="00F1428A"/>
    <w:rsid w:val="00F266E2"/>
    <w:rsid w:val="00F328CF"/>
    <w:rsid w:val="00F34E6D"/>
    <w:rsid w:val="00F56F8E"/>
    <w:rsid w:val="00F60F32"/>
    <w:rsid w:val="00F66C8C"/>
    <w:rsid w:val="00F7004E"/>
    <w:rsid w:val="00F72C02"/>
    <w:rsid w:val="00F814E2"/>
    <w:rsid w:val="00F85696"/>
    <w:rsid w:val="00F87909"/>
    <w:rsid w:val="00F9151A"/>
    <w:rsid w:val="00F92AF7"/>
    <w:rsid w:val="00F93468"/>
    <w:rsid w:val="00FA2B21"/>
    <w:rsid w:val="00FA4610"/>
    <w:rsid w:val="00FB0174"/>
    <w:rsid w:val="00FB15FF"/>
    <w:rsid w:val="00FD018F"/>
    <w:rsid w:val="00FD31DB"/>
    <w:rsid w:val="00FE08D9"/>
    <w:rsid w:val="00FE7746"/>
    <w:rsid w:val="00FF15CF"/>
    <w:rsid w:val="00FF34B4"/>
    <w:rsid w:val="00FF6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58E1"/>
  <w15:docId w15:val="{9E05A528-65A5-423C-A824-95549FAC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04"/>
  </w:style>
  <w:style w:type="paragraph" w:styleId="1">
    <w:name w:val="heading 1"/>
    <w:basedOn w:val="a"/>
    <w:link w:val="10"/>
    <w:uiPriority w:val="99"/>
    <w:qFormat/>
    <w:rsid w:val="00340C63"/>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A66"/>
    <w:pPr>
      <w:autoSpaceDE w:val="0"/>
      <w:autoSpaceDN w:val="0"/>
      <w:adjustRightInd w:val="0"/>
      <w:spacing w:after="0" w:line="240" w:lineRule="auto"/>
    </w:pPr>
    <w:rPr>
      <w:rFonts w:ascii="Times New Roman" w:hAnsi="Times New Roman" w:cs="Times New Roman"/>
      <w:b/>
      <w:bCs/>
      <w:sz w:val="26"/>
      <w:szCs w:val="26"/>
    </w:rPr>
  </w:style>
  <w:style w:type="paragraph" w:styleId="a3">
    <w:name w:val="List Paragraph"/>
    <w:basedOn w:val="a"/>
    <w:uiPriority w:val="34"/>
    <w:qFormat/>
    <w:rsid w:val="00C029F7"/>
    <w:pPr>
      <w:ind w:left="720"/>
      <w:contextualSpacing/>
    </w:pPr>
  </w:style>
  <w:style w:type="character" w:styleId="a4">
    <w:name w:val="Hyperlink"/>
    <w:rsid w:val="006F4181"/>
    <w:rPr>
      <w:color w:val="0000FF"/>
      <w:u w:val="single"/>
    </w:rPr>
  </w:style>
  <w:style w:type="paragraph" w:styleId="a5">
    <w:name w:val="Normal (Web)"/>
    <w:basedOn w:val="a"/>
    <w:uiPriority w:val="99"/>
    <w:unhideWhenUsed/>
    <w:rsid w:val="006F4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4181"/>
  </w:style>
  <w:style w:type="paragraph" w:customStyle="1" w:styleId="Default">
    <w:name w:val="Default"/>
    <w:rsid w:val="0043573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055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57B"/>
  </w:style>
  <w:style w:type="paragraph" w:styleId="a8">
    <w:name w:val="footer"/>
    <w:basedOn w:val="a"/>
    <w:link w:val="a9"/>
    <w:uiPriority w:val="99"/>
    <w:semiHidden/>
    <w:unhideWhenUsed/>
    <w:rsid w:val="006055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557B"/>
  </w:style>
  <w:style w:type="paragraph" w:styleId="aa">
    <w:name w:val="Body Text Indent"/>
    <w:basedOn w:val="a"/>
    <w:link w:val="ab"/>
    <w:rsid w:val="000B7CFA"/>
    <w:pPr>
      <w:widowControl w:val="0"/>
      <w:suppressAutoHyphens/>
      <w:spacing w:after="0" w:line="240" w:lineRule="auto"/>
      <w:ind w:firstLine="709"/>
      <w:jc w:val="both"/>
    </w:pPr>
    <w:rPr>
      <w:rFonts w:ascii="Times New Roman" w:eastAsia="Lucida Sans Unicode" w:hAnsi="Times New Roman" w:cs="Tahoma"/>
      <w:color w:val="000000"/>
      <w:spacing w:val="-2"/>
      <w:sz w:val="28"/>
      <w:szCs w:val="24"/>
      <w:lang w:val="en-US" w:bidi="en-US"/>
    </w:rPr>
  </w:style>
  <w:style w:type="character" w:customStyle="1" w:styleId="ab">
    <w:name w:val="Основной текст с отступом Знак"/>
    <w:basedOn w:val="a0"/>
    <w:link w:val="aa"/>
    <w:rsid w:val="000B7CFA"/>
    <w:rPr>
      <w:rFonts w:ascii="Times New Roman" w:eastAsia="Lucida Sans Unicode" w:hAnsi="Times New Roman" w:cs="Tahoma"/>
      <w:color w:val="000000"/>
      <w:spacing w:val="-2"/>
      <w:sz w:val="28"/>
      <w:szCs w:val="24"/>
      <w:lang w:val="en-US" w:bidi="en-US"/>
    </w:rPr>
  </w:style>
  <w:style w:type="paragraph" w:customStyle="1" w:styleId="Textbody">
    <w:name w:val="Text body"/>
    <w:basedOn w:val="a"/>
    <w:rsid w:val="00C1706E"/>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 w:type="paragraph" w:customStyle="1" w:styleId="ConsPlusNonformat">
    <w:name w:val="ConsPlusNonformat"/>
    <w:uiPriority w:val="99"/>
    <w:rsid w:val="001E5C67"/>
    <w:pPr>
      <w:suppressAutoHyphens/>
      <w:autoSpaceDE w:val="0"/>
      <w:spacing w:after="0" w:line="240" w:lineRule="auto"/>
    </w:pPr>
    <w:rPr>
      <w:rFonts w:ascii="Courier New" w:eastAsia="Arial" w:hAnsi="Courier New" w:cs="Courier New"/>
      <w:kern w:val="1"/>
      <w:sz w:val="20"/>
      <w:szCs w:val="20"/>
      <w:lang w:eastAsia="ar-SA"/>
    </w:rPr>
  </w:style>
  <w:style w:type="character" w:customStyle="1" w:styleId="2">
    <w:name w:val="Основной текст (2)_"/>
    <w:basedOn w:val="a0"/>
    <w:link w:val="20"/>
    <w:rsid w:val="006515C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515C4"/>
    <w:pPr>
      <w:widowControl w:val="0"/>
      <w:shd w:val="clear" w:color="auto" w:fill="FFFFFF"/>
      <w:spacing w:before="1380" w:after="0" w:line="298" w:lineRule="exact"/>
    </w:pPr>
    <w:rPr>
      <w:rFonts w:ascii="Times New Roman" w:eastAsia="Times New Roman" w:hAnsi="Times New Roman" w:cs="Times New Roman"/>
      <w:sz w:val="26"/>
      <w:szCs w:val="26"/>
    </w:rPr>
  </w:style>
  <w:style w:type="paragraph" w:customStyle="1" w:styleId="ConsNonformat">
    <w:name w:val="ConsNonformat"/>
    <w:rsid w:val="005F53F7"/>
    <w:pPr>
      <w:widowControl w:val="0"/>
      <w:suppressAutoHyphens/>
      <w:spacing w:after="0" w:line="240" w:lineRule="auto"/>
      <w:ind w:right="19772"/>
    </w:pPr>
    <w:rPr>
      <w:rFonts w:ascii="Courier New" w:eastAsia="Arial" w:hAnsi="Courier New" w:cs="Times New Roman"/>
      <w:kern w:val="2"/>
      <w:sz w:val="20"/>
      <w:szCs w:val="20"/>
      <w:lang w:eastAsia="ar-SA"/>
    </w:rPr>
  </w:style>
  <w:style w:type="paragraph" w:styleId="ac">
    <w:name w:val="Balloon Text"/>
    <w:basedOn w:val="a"/>
    <w:link w:val="ad"/>
    <w:uiPriority w:val="99"/>
    <w:semiHidden/>
    <w:unhideWhenUsed/>
    <w:rsid w:val="006777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77740"/>
    <w:rPr>
      <w:rFonts w:ascii="Segoe UI" w:hAnsi="Segoe UI" w:cs="Segoe UI"/>
      <w:sz w:val="18"/>
      <w:szCs w:val="18"/>
    </w:rPr>
  </w:style>
  <w:style w:type="character" w:customStyle="1" w:styleId="10">
    <w:name w:val="Заголовок 1 Знак"/>
    <w:basedOn w:val="a0"/>
    <w:link w:val="1"/>
    <w:uiPriority w:val="99"/>
    <w:rsid w:val="00340C63"/>
    <w:rPr>
      <w:rFonts w:ascii="Times New Roman" w:eastAsia="Calibri" w:hAnsi="Times New Roman" w:cs="Times New Roman"/>
      <w:b/>
      <w:bCs/>
      <w:kern w:val="36"/>
      <w:sz w:val="48"/>
      <w:szCs w:val="48"/>
      <w:lang w:eastAsia="ru-RU"/>
    </w:rPr>
  </w:style>
  <w:style w:type="character" w:customStyle="1" w:styleId="blk">
    <w:name w:val="blk"/>
    <w:basedOn w:val="a0"/>
    <w:uiPriority w:val="99"/>
    <w:rsid w:val="00340C63"/>
    <w:rPr>
      <w:rFonts w:cs="Times New Roman"/>
    </w:rPr>
  </w:style>
  <w:style w:type="table" w:styleId="ae">
    <w:name w:val="Table Grid"/>
    <w:basedOn w:val="a1"/>
    <w:uiPriority w:val="59"/>
    <w:rsid w:val="0034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4639">
      <w:bodyDiv w:val="1"/>
      <w:marLeft w:val="0"/>
      <w:marRight w:val="0"/>
      <w:marTop w:val="0"/>
      <w:marBottom w:val="0"/>
      <w:divBdr>
        <w:top w:val="none" w:sz="0" w:space="0" w:color="auto"/>
        <w:left w:val="none" w:sz="0" w:space="0" w:color="auto"/>
        <w:bottom w:val="none" w:sz="0" w:space="0" w:color="auto"/>
        <w:right w:val="none" w:sz="0" w:space="0" w:color="auto"/>
      </w:divBdr>
    </w:div>
    <w:div w:id="13634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C78320D6A6E9DC59E70E577694FA5172407B630ECE9D2C0BAF28BBF33J" TargetMode="External"/><Relationship Id="rId13" Type="http://schemas.openxmlformats.org/officeDocument/2006/relationships/hyperlink" Target="https://storage.consultant.ru/ondb/attachments/202003/x/xxtfani_cqviwueh/FAS_EP_vjI.pdf" TargetMode="External"/><Relationship Id="rId18" Type="http://schemas.openxmlformats.org/officeDocument/2006/relationships/hyperlink" Target="consultantplus://offline/ref=main?base=QUEST;n=193698;dst=100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main?base=LAW;n=349217;dst=100007" TargetMode="External"/><Relationship Id="rId7" Type="http://schemas.openxmlformats.org/officeDocument/2006/relationships/endnotes" Target="endnotes.xml"/><Relationship Id="rId12" Type="http://schemas.openxmlformats.org/officeDocument/2006/relationships/hyperlink" Target="consultantplus://offline/ref=31BD68C7897AD52C146564D93B67B44862E63F88F09E18EC45C347A80EBEF2DBD1C453DBE412CE2667DCBE3C712EF2D04F58D3A5A028v8TDK" TargetMode="External"/><Relationship Id="rId17" Type="http://schemas.openxmlformats.org/officeDocument/2006/relationships/hyperlink" Target="consultantplus://offline/ref=main?base=LAW;n=190864;dst=1001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main?base=LAW;n=348131;dst=100010" TargetMode="External"/><Relationship Id="rId20" Type="http://schemas.openxmlformats.org/officeDocument/2006/relationships/hyperlink" Target="consultantplus://offline/ref=main?base=QUEST;n=193698;dst=100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B6D7841DD21C7500172DCEC10CBA6981F50A47B87E7A632FDFC5D6E26C1A0B84CA6F6CE7A5E0A7C9D3CF9EE149135FDD489371DAB4E010B9AD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orage.consultant.ru/ondb/attachments/202003/x/xxtfani_cqviwueh/FAS_EP_vjI.pdf" TargetMode="External"/><Relationship Id="rId23" Type="http://schemas.openxmlformats.org/officeDocument/2006/relationships/hyperlink" Target="consultantplus://offline/ref=main?base=LAW;n=349438;dst=100006" TargetMode="External"/><Relationship Id="rId10" Type="http://schemas.openxmlformats.org/officeDocument/2006/relationships/hyperlink" Target="consultantplus://offline/ref=92B6D7841DD21C7500172DCEC10CBA6981F50A47B87E7A632FDFC5D6E26C1A0B84CA6F6CE7A5E0A5CDD3CF9EE149135FDD489371DAB4E010B9ADJ" TargetMode="External"/><Relationship Id="rId19" Type="http://schemas.openxmlformats.org/officeDocument/2006/relationships/hyperlink" Target="consultantplus://offline/ref=main?base=LAW;n=349443;dst=1326" TargetMode="External"/><Relationship Id="rId4" Type="http://schemas.openxmlformats.org/officeDocument/2006/relationships/settings" Target="settings.xml"/><Relationship Id="rId9" Type="http://schemas.openxmlformats.org/officeDocument/2006/relationships/hyperlink" Target="https://1prime.ru/finance" TargetMode="External"/><Relationship Id="rId14" Type="http://schemas.openxmlformats.org/officeDocument/2006/relationships/hyperlink" Target="consultantplus://offline/ref=main?base=LAW;n=346602;dst=996" TargetMode="External"/><Relationship Id="rId22" Type="http://schemas.openxmlformats.org/officeDocument/2006/relationships/hyperlink" Target="consultantplus://offline/ref=main?base=LAW;n=349438;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1E50A-50EB-48F9-8A89-6BE4A900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9349</Words>
  <Characters>53293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to63-Volozhaninova</dc:creator>
  <cp:lastModifiedBy>Рылеева Юлия Сергеевна</cp:lastModifiedBy>
  <cp:revision>15</cp:revision>
  <cp:lastPrinted>2019-03-28T07:01:00Z</cp:lastPrinted>
  <dcterms:created xsi:type="dcterms:W3CDTF">2020-04-21T05:06:00Z</dcterms:created>
  <dcterms:modified xsi:type="dcterms:W3CDTF">2020-04-22T09:26:00Z</dcterms:modified>
</cp:coreProperties>
</file>